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73493" w14:textId="7FD4FDF5" w:rsidR="00661AE6" w:rsidRPr="00386E06" w:rsidRDefault="00265DA9" w:rsidP="00386E06">
      <w:pPr>
        <w:pStyle w:val="CRCoverPage"/>
        <w:tabs>
          <w:tab w:val="left" w:pos="6804"/>
        </w:tabs>
        <w:outlineLvl w:val="0"/>
        <w:rPr>
          <w:b/>
          <w:noProof/>
          <w:sz w:val="24"/>
          <w:szCs w:val="28"/>
        </w:rPr>
      </w:pPr>
      <w:r w:rsidRPr="00386E06">
        <w:rPr>
          <w:b/>
          <w:sz w:val="28"/>
          <w:szCs w:val="28"/>
          <w:lang w:val="en-US"/>
        </w:rPr>
        <w:t>3GPP TSG-RAN WG2 #102</w:t>
      </w:r>
      <w:r w:rsidR="00784035" w:rsidRPr="00386E06">
        <w:rPr>
          <w:rFonts w:cs="Arial"/>
          <w:b/>
          <w:sz w:val="28"/>
          <w:szCs w:val="28"/>
        </w:rPr>
        <w:tab/>
        <w:t xml:space="preserve">Tdoc </w:t>
      </w:r>
      <w:r w:rsidR="00190A17" w:rsidRPr="00190A17">
        <w:rPr>
          <w:rFonts w:cs="Arial"/>
          <w:b/>
          <w:sz w:val="28"/>
          <w:szCs w:val="28"/>
        </w:rPr>
        <w:t>R2-1807949</w:t>
      </w:r>
      <w:r w:rsidR="006160B6" w:rsidRPr="00386E06">
        <w:rPr>
          <w:rFonts w:cs="Arial"/>
          <w:b/>
          <w:sz w:val="28"/>
          <w:szCs w:val="28"/>
        </w:rPr>
        <w:br/>
      </w:r>
      <w:r w:rsidR="00881AB4" w:rsidRPr="00386E06">
        <w:rPr>
          <w:b/>
          <w:noProof/>
          <w:sz w:val="24"/>
          <w:szCs w:val="28"/>
        </w:rPr>
        <w:t>Busan, Republic of Korea, 21</w:t>
      </w:r>
      <w:r w:rsidR="00881AB4" w:rsidRPr="00386E06">
        <w:rPr>
          <w:b/>
          <w:noProof/>
          <w:sz w:val="24"/>
          <w:szCs w:val="28"/>
          <w:vertAlign w:val="superscript"/>
        </w:rPr>
        <w:t>st</w:t>
      </w:r>
      <w:r w:rsidR="00881AB4" w:rsidRPr="00386E06">
        <w:rPr>
          <w:b/>
          <w:noProof/>
          <w:sz w:val="24"/>
          <w:szCs w:val="28"/>
        </w:rPr>
        <w:t xml:space="preserve"> – 25</w:t>
      </w:r>
      <w:r w:rsidR="00881AB4" w:rsidRPr="00386E06">
        <w:rPr>
          <w:b/>
          <w:noProof/>
          <w:sz w:val="24"/>
          <w:szCs w:val="28"/>
          <w:vertAlign w:val="superscript"/>
        </w:rPr>
        <w:t>th</w:t>
      </w:r>
      <w:r w:rsidR="00881AB4" w:rsidRPr="00386E06">
        <w:rPr>
          <w:b/>
          <w:noProof/>
          <w:sz w:val="24"/>
          <w:szCs w:val="28"/>
        </w:rPr>
        <w:t xml:space="preserve"> May 2018</w:t>
      </w:r>
      <w:r w:rsidR="00784035" w:rsidRPr="00386E06">
        <w:rPr>
          <w:rFonts w:cs="Arial"/>
          <w:b/>
          <w:sz w:val="24"/>
          <w:szCs w:val="28"/>
        </w:rPr>
        <w:t xml:space="preserve"> </w:t>
      </w:r>
      <w:r w:rsidR="00386E06">
        <w:rPr>
          <w:rFonts w:cs="Arial"/>
          <w:b/>
          <w:sz w:val="24"/>
          <w:szCs w:val="28"/>
        </w:rPr>
        <w:tab/>
      </w:r>
      <w:r w:rsidR="00661AE6" w:rsidRPr="00386E06">
        <w:rPr>
          <w:rFonts w:cs="Arial"/>
          <w:b/>
          <w:szCs w:val="28"/>
        </w:rPr>
        <w:t>(Revision of R2-</w:t>
      </w:r>
      <w:r w:rsidR="00FD76A4" w:rsidRPr="00386E06">
        <w:rPr>
          <w:rFonts w:cs="Arial"/>
          <w:b/>
          <w:szCs w:val="28"/>
        </w:rPr>
        <w:t>180</w:t>
      </w:r>
      <w:r w:rsidR="005D53F7" w:rsidRPr="00386E06">
        <w:rPr>
          <w:rFonts w:cs="Arial"/>
          <w:b/>
          <w:szCs w:val="28"/>
        </w:rPr>
        <w:t>4979</w:t>
      </w:r>
      <w:r w:rsidR="00661AE6" w:rsidRPr="00386E06">
        <w:rPr>
          <w:rFonts w:cs="Arial"/>
          <w:b/>
          <w:szCs w:val="28"/>
        </w:rPr>
        <w:t>)</w:t>
      </w:r>
      <w:r w:rsidR="00661AE6" w:rsidRPr="00386E06">
        <w:rPr>
          <w:rFonts w:cs="Arial"/>
          <w:sz w:val="16"/>
          <w:szCs w:val="18"/>
        </w:rPr>
        <w:t xml:space="preserve"> </w:t>
      </w:r>
      <w:r w:rsidR="00661AE6" w:rsidRPr="006160B6">
        <w:rPr>
          <w:rFonts w:cs="Arial"/>
          <w:sz w:val="18"/>
          <w:szCs w:val="18"/>
        </w:rPr>
        <w:br/>
      </w:r>
    </w:p>
    <w:p w14:paraId="73D8BF2B" w14:textId="3BD8041F" w:rsidR="00661AE6" w:rsidRPr="00B4464D" w:rsidRDefault="00661AE6" w:rsidP="00661AE6">
      <w:pPr>
        <w:pStyle w:val="NormalWeb"/>
        <w:rPr>
          <w:rFonts w:ascii="Arial" w:hAnsi="Arial" w:cs="Arial"/>
          <w:b/>
          <w:sz w:val="22"/>
          <w:szCs w:val="22"/>
          <w:lang w:val="en-US"/>
        </w:rPr>
      </w:pPr>
      <w:r w:rsidRPr="00B4464D">
        <w:rPr>
          <w:rFonts w:ascii="Arial" w:hAnsi="Arial" w:cs="Arial"/>
          <w:b/>
          <w:sz w:val="22"/>
          <w:szCs w:val="22"/>
          <w:lang w:val="en-US"/>
        </w:rPr>
        <w:t xml:space="preserve">Agenda Item: </w:t>
      </w:r>
      <w:r w:rsidRPr="00B4464D">
        <w:rPr>
          <w:rFonts w:ascii="Arial" w:hAnsi="Arial" w:cs="Arial"/>
          <w:b/>
          <w:sz w:val="22"/>
          <w:szCs w:val="22"/>
          <w:lang w:val="en-US"/>
        </w:rPr>
        <w:tab/>
      </w:r>
      <w:r w:rsidRPr="00190A17">
        <w:rPr>
          <w:rFonts w:ascii="Arial" w:hAnsi="Arial" w:cs="Arial"/>
          <w:b/>
          <w:sz w:val="22"/>
          <w:szCs w:val="22"/>
          <w:lang w:val="en-US"/>
        </w:rPr>
        <w:t>10.</w:t>
      </w:r>
      <w:r w:rsidR="00987823" w:rsidRPr="00190A17">
        <w:rPr>
          <w:rFonts w:ascii="Arial" w:hAnsi="Arial" w:cs="Arial"/>
          <w:b/>
          <w:sz w:val="22"/>
          <w:szCs w:val="22"/>
          <w:lang w:val="en-US"/>
        </w:rPr>
        <w:t>4.1.6.</w:t>
      </w:r>
      <w:r w:rsidR="00190A17">
        <w:rPr>
          <w:rFonts w:ascii="Arial" w:hAnsi="Arial" w:cs="Arial"/>
          <w:b/>
          <w:sz w:val="22"/>
          <w:szCs w:val="22"/>
          <w:lang w:val="en-US"/>
        </w:rPr>
        <w:t>3</w:t>
      </w:r>
      <w:r w:rsidRPr="00B4464D">
        <w:rPr>
          <w:rFonts w:ascii="Arial" w:hAnsi="Arial" w:cs="Arial"/>
          <w:b/>
          <w:sz w:val="22"/>
          <w:szCs w:val="22"/>
          <w:lang w:val="en-US"/>
        </w:rPr>
        <w:t xml:space="preserve"> </w:t>
      </w:r>
    </w:p>
    <w:p w14:paraId="72680518" w14:textId="77777777" w:rsidR="00E90E49" w:rsidRPr="00B4464D" w:rsidRDefault="003D3C45" w:rsidP="00F64C2B">
      <w:pPr>
        <w:pStyle w:val="3GPPHeader"/>
        <w:rPr>
          <w:rFonts w:ascii="Arial" w:hAnsi="Arial" w:cs="Arial"/>
          <w:sz w:val="22"/>
        </w:rPr>
      </w:pPr>
      <w:r w:rsidRPr="00B4464D">
        <w:rPr>
          <w:rFonts w:ascii="Arial" w:hAnsi="Arial" w:cs="Arial"/>
          <w:sz w:val="22"/>
        </w:rPr>
        <w:t>Source:</w:t>
      </w:r>
      <w:r w:rsidR="00E90E49" w:rsidRPr="00B4464D">
        <w:rPr>
          <w:rFonts w:ascii="Arial" w:hAnsi="Arial" w:cs="Arial"/>
          <w:sz w:val="22"/>
        </w:rPr>
        <w:tab/>
      </w:r>
      <w:r w:rsidR="00F64C2B" w:rsidRPr="00B4464D">
        <w:rPr>
          <w:rFonts w:ascii="Arial" w:hAnsi="Arial" w:cs="Arial"/>
          <w:sz w:val="22"/>
        </w:rPr>
        <w:t>Ericsson</w:t>
      </w:r>
    </w:p>
    <w:p w14:paraId="1B9858FD" w14:textId="3575B997" w:rsidR="00E90E49" w:rsidRPr="00B4464D" w:rsidRDefault="003D3C45" w:rsidP="006A6093">
      <w:pPr>
        <w:pStyle w:val="3GPPHeader"/>
        <w:ind w:left="1701" w:hanging="1701"/>
        <w:rPr>
          <w:rFonts w:ascii="Arial" w:hAnsi="Arial" w:cs="Arial"/>
          <w:sz w:val="22"/>
        </w:rPr>
      </w:pPr>
      <w:r w:rsidRPr="00B4464D">
        <w:rPr>
          <w:rFonts w:ascii="Arial" w:hAnsi="Arial" w:cs="Arial"/>
          <w:sz w:val="22"/>
        </w:rPr>
        <w:t>Title:</w:t>
      </w:r>
      <w:r w:rsidR="00E90E49" w:rsidRPr="00B4464D">
        <w:rPr>
          <w:rFonts w:ascii="Arial" w:hAnsi="Arial" w:cs="Arial"/>
          <w:sz w:val="22"/>
        </w:rPr>
        <w:tab/>
      </w:r>
      <w:r w:rsidR="00A011A2" w:rsidRPr="00B4464D">
        <w:rPr>
          <w:rFonts w:ascii="Arial" w:hAnsi="Arial" w:cs="Arial"/>
          <w:sz w:val="22"/>
        </w:rPr>
        <w:t>Remaining issues on s</w:t>
      </w:r>
      <w:r w:rsidR="002B21DD" w:rsidRPr="00B4464D">
        <w:rPr>
          <w:rFonts w:ascii="Arial" w:hAnsi="Arial" w:cs="Arial"/>
          <w:sz w:val="22"/>
        </w:rPr>
        <w:t>tored system information</w:t>
      </w:r>
      <w:r w:rsidR="00FD43E2" w:rsidRPr="00B4464D">
        <w:rPr>
          <w:rFonts w:ascii="Arial" w:hAnsi="Arial" w:cs="Arial"/>
          <w:sz w:val="22"/>
        </w:rPr>
        <w:t xml:space="preserve"> </w:t>
      </w:r>
    </w:p>
    <w:p w14:paraId="3E9AB1B6" w14:textId="39C1E3A2" w:rsidR="00E90E49" w:rsidRPr="00B4464D" w:rsidRDefault="00E90E49" w:rsidP="007146AF">
      <w:pPr>
        <w:pStyle w:val="3GPPHeader"/>
        <w:rPr>
          <w:rFonts w:ascii="Arial" w:hAnsi="Arial" w:cs="Arial"/>
          <w:sz w:val="22"/>
        </w:rPr>
      </w:pPr>
      <w:r w:rsidRPr="00B4464D">
        <w:rPr>
          <w:rFonts w:ascii="Arial" w:hAnsi="Arial" w:cs="Arial"/>
          <w:sz w:val="22"/>
        </w:rPr>
        <w:t>Document for:</w:t>
      </w:r>
      <w:r w:rsidRPr="00B4464D">
        <w:rPr>
          <w:rFonts w:ascii="Arial" w:hAnsi="Arial" w:cs="Arial"/>
          <w:sz w:val="22"/>
        </w:rPr>
        <w:tab/>
        <w:t>Discussion, Decision</w:t>
      </w:r>
    </w:p>
    <w:p w14:paraId="2D7D7442" w14:textId="6A0B1F79" w:rsidR="00A96F40" w:rsidRPr="00A96F40" w:rsidRDefault="00E90E49" w:rsidP="00CE0424">
      <w:pPr>
        <w:pStyle w:val="Heading1"/>
      </w:pPr>
      <w:r w:rsidRPr="00CE0424">
        <w:t>Introduction</w:t>
      </w:r>
    </w:p>
    <w:p w14:paraId="4DF693F3" w14:textId="49ABD605" w:rsidR="005D53F7" w:rsidRDefault="005D53F7" w:rsidP="00114DBC">
      <w:r>
        <w:t xml:space="preserve">At the RAN2#101bis meeting the following was agreed in relation to stored system information in NR </w:t>
      </w:r>
      <w:r w:rsidR="006E3891">
        <w:fldChar w:fldCharType="begin"/>
      </w:r>
      <w:r w:rsidR="006E3891">
        <w:instrText xml:space="preserve"> REF _Ref513019853 \r \h </w:instrText>
      </w:r>
      <w:r w:rsidR="006E3891">
        <w:fldChar w:fldCharType="separate"/>
      </w:r>
      <w:r w:rsidR="006E3891">
        <w:t>[1]</w:t>
      </w:r>
      <w:r w:rsidR="006E3891">
        <w:fldChar w:fldCharType="end"/>
      </w:r>
      <w:r>
        <w:t>:</w:t>
      </w:r>
    </w:p>
    <w:p w14:paraId="430F82A8" w14:textId="77777777" w:rsidR="005D53F7" w:rsidRDefault="005D53F7" w:rsidP="005D53F7">
      <w:pPr>
        <w:pStyle w:val="Doc-text2"/>
        <w:pBdr>
          <w:top w:val="single" w:sz="4" w:space="1" w:color="auto"/>
          <w:left w:val="single" w:sz="4" w:space="4" w:color="auto"/>
          <w:bottom w:val="single" w:sz="4" w:space="1" w:color="auto"/>
          <w:right w:val="single" w:sz="4" w:space="4" w:color="auto"/>
        </w:pBdr>
      </w:pPr>
      <w:r>
        <w:t>Agreements</w:t>
      </w:r>
    </w:p>
    <w:p w14:paraId="45143E66" w14:textId="77777777" w:rsidR="005D53F7" w:rsidRDefault="005D53F7" w:rsidP="005D53F7">
      <w:pPr>
        <w:pStyle w:val="Doc-text2"/>
        <w:pBdr>
          <w:top w:val="single" w:sz="4" w:space="1" w:color="auto"/>
          <w:left w:val="single" w:sz="4" w:space="4" w:color="auto"/>
          <w:bottom w:val="single" w:sz="4" w:space="1" w:color="auto"/>
          <w:right w:val="single" w:sz="4" w:space="4" w:color="auto"/>
        </w:pBdr>
      </w:pPr>
      <w:r>
        <w:t>1:</w:t>
      </w:r>
      <w:r>
        <w:tab/>
        <w:t>Validity timer of 3 hours</w:t>
      </w:r>
    </w:p>
    <w:p w14:paraId="34AAA0F4" w14:textId="29D40174" w:rsidR="005D53F7" w:rsidRDefault="005D53F7" w:rsidP="005D53F7">
      <w:pPr>
        <w:pStyle w:val="Doc-text2"/>
        <w:pBdr>
          <w:top w:val="single" w:sz="4" w:space="1" w:color="auto"/>
          <w:left w:val="single" w:sz="4" w:space="4" w:color="auto"/>
          <w:bottom w:val="single" w:sz="4" w:space="1" w:color="auto"/>
          <w:right w:val="single" w:sz="4" w:space="4" w:color="auto"/>
        </w:pBdr>
      </w:pPr>
      <w:r>
        <w:t>2:</w:t>
      </w:r>
      <w:r>
        <w:tab/>
        <w:t>Value tag is 5 bits.</w:t>
      </w:r>
    </w:p>
    <w:p w14:paraId="454879CF" w14:textId="77777777" w:rsidR="005D53F7" w:rsidRDefault="005D53F7" w:rsidP="005D53F7">
      <w:pPr>
        <w:pStyle w:val="Doc-text2"/>
        <w:ind w:left="0" w:firstLine="0"/>
      </w:pPr>
    </w:p>
    <w:p w14:paraId="2DE81F4A" w14:textId="77777777" w:rsidR="005D53F7" w:rsidRDefault="005D53F7" w:rsidP="005D53F7">
      <w:pPr>
        <w:pStyle w:val="Doc-text2"/>
        <w:pBdr>
          <w:top w:val="single" w:sz="4" w:space="1" w:color="auto"/>
          <w:left w:val="single" w:sz="4" w:space="4" w:color="auto"/>
          <w:bottom w:val="single" w:sz="4" w:space="1" w:color="auto"/>
          <w:right w:val="single" w:sz="4" w:space="4" w:color="auto"/>
        </w:pBdr>
      </w:pPr>
      <w:r>
        <w:t>Agreements</w:t>
      </w:r>
    </w:p>
    <w:p w14:paraId="3D052D0E" w14:textId="4C64538B" w:rsidR="005D53F7" w:rsidRDefault="005D53F7" w:rsidP="005D53F7">
      <w:pPr>
        <w:pStyle w:val="Doc-text2"/>
        <w:pBdr>
          <w:top w:val="single" w:sz="4" w:space="1" w:color="auto"/>
          <w:left w:val="single" w:sz="4" w:space="4" w:color="auto"/>
          <w:bottom w:val="single" w:sz="4" w:space="1" w:color="auto"/>
          <w:right w:val="single" w:sz="4" w:space="4" w:color="auto"/>
        </w:pBdr>
      </w:pPr>
      <w:r>
        <w:t>-</w:t>
      </w:r>
      <w:r>
        <w:tab/>
        <w:t>SI area ID size is 24 bits.</w:t>
      </w:r>
    </w:p>
    <w:p w14:paraId="543A8E17" w14:textId="77777777" w:rsidR="005D53F7" w:rsidRDefault="005D53F7" w:rsidP="005D53F7">
      <w:pPr>
        <w:pStyle w:val="Doc-text2"/>
        <w:ind w:left="0" w:firstLine="0"/>
      </w:pPr>
    </w:p>
    <w:p w14:paraId="52D443F9" w14:textId="77777777" w:rsidR="005D53F7" w:rsidRDefault="005D53F7" w:rsidP="005D53F7">
      <w:pPr>
        <w:pStyle w:val="Doc-text2"/>
        <w:pBdr>
          <w:top w:val="single" w:sz="4" w:space="1" w:color="auto"/>
          <w:left w:val="single" w:sz="4" w:space="4" w:color="auto"/>
          <w:bottom w:val="single" w:sz="4" w:space="1" w:color="auto"/>
          <w:right w:val="single" w:sz="4" w:space="4" w:color="auto"/>
        </w:pBdr>
      </w:pPr>
      <w:r>
        <w:t>Agreements</w:t>
      </w:r>
    </w:p>
    <w:p w14:paraId="344076CF" w14:textId="77777777" w:rsidR="005D53F7" w:rsidRDefault="005D53F7" w:rsidP="005D53F7">
      <w:pPr>
        <w:pStyle w:val="Doc-text2"/>
        <w:pBdr>
          <w:top w:val="single" w:sz="4" w:space="1" w:color="auto"/>
          <w:left w:val="single" w:sz="4" w:space="4" w:color="auto"/>
          <w:bottom w:val="single" w:sz="4" w:space="1" w:color="auto"/>
          <w:right w:val="single" w:sz="4" w:space="4" w:color="auto"/>
        </w:pBdr>
      </w:pPr>
      <w:r>
        <w:t>1</w:t>
      </w:r>
      <w:r>
        <w:tab/>
        <w:t xml:space="preserve">SIAID is PLMN wide (changed previous decision) </w:t>
      </w:r>
    </w:p>
    <w:p w14:paraId="48618418" w14:textId="77777777" w:rsidR="005D53F7" w:rsidRDefault="005D53F7" w:rsidP="00114DBC"/>
    <w:p w14:paraId="176CA81B" w14:textId="3C192D62" w:rsidR="00FD43E2" w:rsidRDefault="005D53F7" w:rsidP="00114DBC">
      <w:r>
        <w:t>Furthermore, at</w:t>
      </w:r>
      <w:r w:rsidR="00FD43E2">
        <w:t xml:space="preserve"> the RAN2#101 meeting the following was agreed in relation to stored system information in NR</w:t>
      </w:r>
      <w:r w:rsidR="006E3891">
        <w:t xml:space="preserve"> </w:t>
      </w:r>
      <w:r w:rsidR="006E3891">
        <w:fldChar w:fldCharType="begin"/>
      </w:r>
      <w:r w:rsidR="006E3891">
        <w:instrText xml:space="preserve"> REF _Ref513019824 \r \h </w:instrText>
      </w:r>
      <w:r w:rsidR="006E3891">
        <w:fldChar w:fldCharType="separate"/>
      </w:r>
      <w:r w:rsidR="006E3891">
        <w:t>[2]</w:t>
      </w:r>
      <w:r w:rsidR="006E3891">
        <w:fldChar w:fldCharType="end"/>
      </w:r>
      <w:r w:rsidR="00FD43E2">
        <w:t>:</w:t>
      </w:r>
    </w:p>
    <w:p w14:paraId="4F9DE8FB" w14:textId="77777777" w:rsidR="00597D76" w:rsidRDefault="00597D76" w:rsidP="00597D76">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Agreements on stored SI</w:t>
      </w:r>
    </w:p>
    <w:p w14:paraId="77FFC10B"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 xml:space="preserve">1.1.1: Value tag associated with each SIB of Other SI (OSI) available in cell is included in SIB1 regardless of whether the SIB is broadcasted or provided on demand. </w:t>
      </w:r>
    </w:p>
    <w:p w14:paraId="299DB75D"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FFS size of value tag</w:t>
      </w:r>
    </w:p>
    <w:p w14:paraId="229021B6"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 xml:space="preserve">1.1.2: For “cell specific” SIB the LTE principle is applicable for determining the validity of the stored information corresponding to that SIB </w:t>
      </w:r>
    </w:p>
    <w:p w14:paraId="0E69FC11"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FFS Whether it is necessary to support a case where a SIB is area specific but within that area there are some cells which provide cell specific version of the SIB.</w:t>
      </w:r>
    </w:p>
    <w:p w14:paraId="12F7CD74"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1.2.1: Adopt the LTE principle for validity of stored system information based on expiry of validity timer regardless of the SIB is “cell-specific” or “area-specific”. Single validity timer for all cases is the baseline.</w:t>
      </w:r>
    </w:p>
    <w:p w14:paraId="4791943C"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1.2.2: The SI storage and management of stored SI can be left to UE implementation. Decision to store a SIB and how many to store is UE implementation.</w:t>
      </w:r>
    </w:p>
    <w:p w14:paraId="36F0AB5F"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 xml:space="preserve">1.3.1: System Info Area ID, if signalled, is signalled in SIB1 separately and in addition to value tags associated with each SIB available in the cell. </w:t>
      </w:r>
    </w:p>
    <w:p w14:paraId="49EB32BA"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1.3.2a: The rules for defining whether a stored SIB is valid in the current cell will be clearly defined in the spec, and if the UE doesn't have a valid stored SIB for the current cell then the UE must acquire.</w:t>
      </w:r>
    </w:p>
    <w:p w14:paraId="5F05F3E4"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p>
    <w:p w14:paraId="026A685E"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lastRenderedPageBreak/>
        <w:t>2</w:t>
      </w:r>
      <w:r>
        <w:tab/>
        <w:t>A SIB can be configured to be cell specific or area specific (not applicable SIB1). Whether this is configured per SIB or configured per SI message to be concluded when ASN.1 is specified.</w:t>
      </w:r>
    </w:p>
    <w:p w14:paraId="47329F43" w14:textId="77777777" w:rsidR="00597D76" w:rsidRDefault="00597D76" w:rsidP="00597D76">
      <w:pPr>
        <w:pStyle w:val="Doc-text2"/>
        <w:pBdr>
          <w:top w:val="single" w:sz="4" w:space="1" w:color="auto"/>
          <w:left w:val="single" w:sz="4" w:space="4" w:color="auto"/>
          <w:bottom w:val="single" w:sz="4" w:space="1" w:color="auto"/>
          <w:right w:val="single" w:sz="4" w:space="4" w:color="auto"/>
        </w:pBdr>
      </w:pPr>
      <w:r>
        <w:t>3</w:t>
      </w:r>
      <w:r>
        <w:tab/>
        <w:t>At most one AreaID can be indicated within SIB1, and if indicated then applies to all area specific SIBs available in the cell.</w:t>
      </w:r>
    </w:p>
    <w:p w14:paraId="6B5A8AB9" w14:textId="77777777" w:rsidR="00FD43E2" w:rsidRPr="00597D76" w:rsidRDefault="00FD43E2" w:rsidP="00FD43E2">
      <w:pPr>
        <w:pStyle w:val="Doc-text2"/>
      </w:pPr>
    </w:p>
    <w:p w14:paraId="4F519B54" w14:textId="77777777" w:rsidR="002C026B" w:rsidRDefault="002C026B" w:rsidP="002C026B">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Agreements</w:t>
      </w:r>
    </w:p>
    <w:p w14:paraId="08C0B338" w14:textId="77777777" w:rsidR="002C026B" w:rsidRDefault="002C026B" w:rsidP="002C026B">
      <w:pPr>
        <w:pStyle w:val="Doc-text2"/>
        <w:pBdr>
          <w:top w:val="single" w:sz="4" w:space="1" w:color="auto"/>
          <w:left w:val="single" w:sz="4" w:space="4" w:color="auto"/>
          <w:bottom w:val="single" w:sz="4" w:space="1" w:color="auto"/>
          <w:right w:val="single" w:sz="4" w:space="4" w:color="auto"/>
        </w:pBdr>
      </w:pPr>
      <w:r>
        <w:t>1</w:t>
      </w:r>
      <w:r>
        <w:tab/>
        <w:t>SI Area ID and Ran Area ID are independent</w:t>
      </w:r>
    </w:p>
    <w:p w14:paraId="63A82CAE" w14:textId="77777777" w:rsidR="002C026B" w:rsidRDefault="002C026B" w:rsidP="002C026B">
      <w:pPr>
        <w:pStyle w:val="Doc-text2"/>
        <w:pBdr>
          <w:top w:val="single" w:sz="4" w:space="1" w:color="auto"/>
          <w:left w:val="single" w:sz="4" w:space="4" w:color="auto"/>
          <w:bottom w:val="single" w:sz="4" w:space="1" w:color="auto"/>
          <w:right w:val="single" w:sz="4" w:space="4" w:color="auto"/>
        </w:pBdr>
      </w:pPr>
      <w:r>
        <w:t>2</w:t>
      </w:r>
      <w:r>
        <w:tab/>
        <w:t>SI Area ID is unique with PLMN or TA</w:t>
      </w:r>
    </w:p>
    <w:p w14:paraId="45C6F809" w14:textId="77777777" w:rsidR="002C026B" w:rsidRDefault="002C026B" w:rsidP="002C026B">
      <w:pPr>
        <w:pStyle w:val="Doc-text2"/>
        <w:pBdr>
          <w:top w:val="single" w:sz="4" w:space="1" w:color="auto"/>
          <w:left w:val="single" w:sz="4" w:space="4" w:color="auto"/>
          <w:bottom w:val="single" w:sz="4" w:space="1" w:color="auto"/>
          <w:right w:val="single" w:sz="4" w:space="4" w:color="auto"/>
        </w:pBdr>
      </w:pPr>
      <w:r>
        <w:t>FFS Whether to select PLMN or TA</w:t>
      </w:r>
    </w:p>
    <w:p w14:paraId="15768151" w14:textId="77777777" w:rsidR="00D21042" w:rsidRPr="002C026B" w:rsidRDefault="00D21042" w:rsidP="00FD43E2"/>
    <w:p w14:paraId="4EA05457" w14:textId="4EF12FFC" w:rsidR="00FD43E2" w:rsidRPr="00FD43E2" w:rsidRDefault="00FD43E2" w:rsidP="00114DBC">
      <w:r>
        <w:t>In this contribution, we discuss and try to further clarify the usage of stored system information in NR and to address the FFS:s listed in the above agreements.</w:t>
      </w:r>
    </w:p>
    <w:p w14:paraId="772EEB2D" w14:textId="163947E5" w:rsidR="001643A8" w:rsidRDefault="004000E8" w:rsidP="00CE0424">
      <w:pPr>
        <w:pStyle w:val="Heading1"/>
      </w:pPr>
      <w:bookmarkStart w:id="0" w:name="_Ref178064866"/>
      <w:r w:rsidRPr="00CE0424">
        <w:t>Discussion</w:t>
      </w:r>
      <w:bookmarkEnd w:id="0"/>
    </w:p>
    <w:p w14:paraId="19D4C2CD" w14:textId="3F747AF4" w:rsidR="00131F0F" w:rsidRDefault="00131F0F" w:rsidP="00131F0F">
      <w:pPr>
        <w:pStyle w:val="Heading2"/>
      </w:pPr>
      <w:r>
        <w:t>System information validity area</w:t>
      </w:r>
    </w:p>
    <w:p w14:paraId="4D1543E2" w14:textId="6F8DA3A2" w:rsidR="004E31C6" w:rsidRDefault="004E31C6" w:rsidP="004E31C6">
      <w:r>
        <w:t xml:space="preserve">In NR-SIB1 the UE will obtain scheduling information, request information, as well as validity information for the other SI. </w:t>
      </w:r>
      <w:r w:rsidR="000C6328">
        <w:t xml:space="preserve">Since </w:t>
      </w:r>
      <w:r>
        <w:t>NR-SIB1 provide</w:t>
      </w:r>
      <w:r w:rsidR="000C6328">
        <w:t xml:space="preserve"> the UE with </w:t>
      </w:r>
      <w:r>
        <w:t xml:space="preserve">per SIB </w:t>
      </w:r>
      <w:r w:rsidR="00425BA1">
        <w:t xml:space="preserve">valueTags </w:t>
      </w:r>
      <w:r w:rsidR="00AE0AC2">
        <w:t xml:space="preserve">(5 bits) </w:t>
      </w:r>
      <w:r>
        <w:t>for the other SI</w:t>
      </w:r>
      <w:r w:rsidR="000C6328">
        <w:t>, t</w:t>
      </w:r>
      <w:r>
        <w:t xml:space="preserve">he UE may store these </w:t>
      </w:r>
      <w:r w:rsidR="00425BA1">
        <w:t xml:space="preserve">valueTags </w:t>
      </w:r>
      <w:r>
        <w:t xml:space="preserve">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w:t>
      </w:r>
      <w:r w:rsidR="007E648F">
        <w:t xml:space="preserve">per SIB </w:t>
      </w:r>
      <w:r w:rsidR="00520353">
        <w:t xml:space="preserve">valueTags in NR-SIB1 of the new cell) the UE may use a stored version of the other </w:t>
      </w:r>
      <w:r>
        <w:t xml:space="preserve">SI.  </w:t>
      </w:r>
    </w:p>
    <w:p w14:paraId="04138CB6" w14:textId="56057A7B" w:rsidR="00D21042" w:rsidRDefault="004E31C6" w:rsidP="004C536B">
      <w:r w:rsidRPr="0045717C">
        <w:t>To support provisioning of system information related to other cells the NR-</w:t>
      </w:r>
      <w:r>
        <w:t>SIB1</w:t>
      </w:r>
      <w:r w:rsidRPr="0045717C">
        <w:t xml:space="preserve"> contain</w:t>
      </w:r>
      <w:r w:rsidR="00AE0AC2">
        <w:t>s</w:t>
      </w:r>
      <w:r w:rsidRPr="0045717C">
        <w:t xml:space="preserve"> a </w:t>
      </w:r>
      <w:r w:rsidR="007E648F">
        <w:t>S</w:t>
      </w:r>
      <w:r w:rsidRPr="0045717C">
        <w:t xml:space="preserve">ystem </w:t>
      </w:r>
      <w:r w:rsidR="007E648F">
        <w:t>I</w:t>
      </w:r>
      <w:r w:rsidRPr="0045717C">
        <w:t xml:space="preserve">nformation </w:t>
      </w:r>
      <w:r w:rsidR="007E648F">
        <w:t>A</w:t>
      </w:r>
      <w:r w:rsidRPr="0045717C">
        <w:t>rea ID (</w:t>
      </w:r>
      <w:r w:rsidR="00286B0B">
        <w:t>S</w:t>
      </w:r>
      <w:r w:rsidR="00AE0AC2">
        <w:t>I</w:t>
      </w:r>
      <w:r w:rsidR="00286B0B">
        <w:t>AID</w:t>
      </w:r>
      <w:r w:rsidR="00AE0AC2">
        <w:t>, 24 bits</w:t>
      </w:r>
      <w:r w:rsidRPr="0045717C">
        <w:t xml:space="preserve">). </w:t>
      </w:r>
      <w:bookmarkStart w:id="1" w:name="_Toc473296726"/>
      <w:bookmarkStart w:id="2" w:name="_Toc473297281"/>
      <w:bookmarkStart w:id="3" w:name="_Toc473296727"/>
      <w:bookmarkStart w:id="4" w:name="_Toc473297282"/>
      <w:bookmarkEnd w:id="1"/>
      <w:bookmarkEnd w:id="2"/>
      <w:bookmarkEnd w:id="3"/>
      <w:bookmarkEnd w:id="4"/>
      <w:r w:rsidR="00D21042">
        <w:t>T</w:t>
      </w:r>
      <w:r>
        <w:t>he SI Area ID appl</w:t>
      </w:r>
      <w:r w:rsidR="00D21042">
        <w:t>ies</w:t>
      </w:r>
      <w:r>
        <w:t xml:space="preserve"> in a similar manner to all </w:t>
      </w:r>
      <w:r w:rsidR="00D21042">
        <w:t xml:space="preserve">area specific </w:t>
      </w:r>
      <w:r>
        <w:t xml:space="preserve">SIBs. </w:t>
      </w:r>
      <w:r w:rsidR="002706E7">
        <w:t>Furthermore</w:t>
      </w:r>
      <w:r w:rsidR="007E648F">
        <w:t>,</w:t>
      </w:r>
      <w:r w:rsidR="002706E7">
        <w:t xml:space="preserve"> a cell </w:t>
      </w:r>
      <w:r w:rsidR="00D21042">
        <w:t>can</w:t>
      </w:r>
      <w:r w:rsidR="002706E7">
        <w:t xml:space="preserve"> only belong to one System Information Area.</w:t>
      </w:r>
      <w:r w:rsidR="00D21042">
        <w:t xml:space="preserve"> </w:t>
      </w:r>
    </w:p>
    <w:p w14:paraId="15618533" w14:textId="4C1F628C" w:rsidR="00AE0AC2" w:rsidRDefault="00F401EF" w:rsidP="00F401EF">
      <w:pPr>
        <w:pStyle w:val="Proposal"/>
      </w:pPr>
      <w:bookmarkStart w:id="5" w:name="_Toc513019645"/>
      <w:r>
        <w:t>T</w:t>
      </w:r>
      <w:r w:rsidR="00AE0AC2">
        <w:t xml:space="preserve">he UE can reuse a stored SIB received on </w:t>
      </w:r>
      <w:r>
        <w:t xml:space="preserve">the same or </w:t>
      </w:r>
      <w:r w:rsidR="00AE0AC2">
        <w:t xml:space="preserve">any </w:t>
      </w:r>
      <w:r>
        <w:t xml:space="preserve">other </w:t>
      </w:r>
      <w:r w:rsidR="00AE0AC2">
        <w:t xml:space="preserve">carrier </w:t>
      </w:r>
      <w:r>
        <w:t>if</w:t>
      </w:r>
      <w:r w:rsidR="00AE0AC2">
        <w:t xml:space="preserve"> the PLMNID, SIAID, area scope indicator, and valueTag matches and the associated validity timer is still running.</w:t>
      </w:r>
      <w:bookmarkEnd w:id="5"/>
    </w:p>
    <w:p w14:paraId="1570E71E" w14:textId="3044AB9D" w:rsidR="00A26516" w:rsidRDefault="00A26516" w:rsidP="00A26516">
      <w:pPr>
        <w:pStyle w:val="BodyText"/>
        <w:rPr>
          <w:lang w:val="en-GB"/>
        </w:rPr>
      </w:pPr>
      <w:r>
        <w:rPr>
          <w:lang w:val="en-GB"/>
        </w:rPr>
        <w:t xml:space="preserve">If a SIB is area specific in one cell but within that area there are some cells which provide cell specific version of the SIB then we propose that the UE </w:t>
      </w:r>
      <w:r w:rsidR="00F401EF">
        <w:rPr>
          <w:lang w:val="en-GB"/>
        </w:rPr>
        <w:t>shall obtain</w:t>
      </w:r>
      <w:r>
        <w:rPr>
          <w:lang w:val="en-GB"/>
        </w:rPr>
        <w:t xml:space="preserve"> the cell-specific version of the SIB in those cells</w:t>
      </w:r>
      <w:r w:rsidR="00AE0AC2">
        <w:rPr>
          <w:lang w:val="en-GB"/>
        </w:rPr>
        <w:t xml:space="preserve"> (i.e. it shall not reuse a stored version of the SIB)</w:t>
      </w:r>
      <w:r>
        <w:rPr>
          <w:lang w:val="en-GB"/>
        </w:rPr>
        <w:t>.</w:t>
      </w:r>
    </w:p>
    <w:p w14:paraId="2B970B49" w14:textId="1A1F48C7" w:rsidR="00F401EF" w:rsidRPr="00F401EF" w:rsidRDefault="00F401EF" w:rsidP="00F401EF">
      <w:pPr>
        <w:pStyle w:val="Proposal"/>
      </w:pPr>
      <w:bookmarkStart w:id="6" w:name="_Toc513019646"/>
      <w:bookmarkStart w:id="7" w:name="_Toc508353990"/>
      <w:bookmarkStart w:id="8" w:name="_Toc510717389"/>
      <w:bookmarkStart w:id="9" w:name="_Toc510719353"/>
      <w:bookmarkStart w:id="10" w:name="_Toc510719498"/>
      <w:bookmarkStart w:id="11" w:name="_Toc510719565"/>
      <w:bookmarkStart w:id="12" w:name="_Toc510719590"/>
      <w:r>
        <w:t>If a SIB is area specific but within that area there are some cells which provide cell specific version of the SIB then the UE shall acquire the cell specific version of the SIB in those cells (and not use stored versions of the SIB)</w:t>
      </w:r>
      <w:r>
        <w:rPr>
          <w:lang w:val="en-GB"/>
        </w:rPr>
        <w:t>.</w:t>
      </w:r>
      <w:bookmarkEnd w:id="6"/>
    </w:p>
    <w:bookmarkEnd w:id="7"/>
    <w:bookmarkEnd w:id="8"/>
    <w:bookmarkEnd w:id="9"/>
    <w:bookmarkEnd w:id="10"/>
    <w:bookmarkEnd w:id="11"/>
    <w:bookmarkEnd w:id="12"/>
    <w:p w14:paraId="4C9CC554" w14:textId="46E2C9B4" w:rsidR="00B86A9D" w:rsidRDefault="001E06B6" w:rsidP="00B86A9D">
      <w:pPr>
        <w:pStyle w:val="Heading2"/>
      </w:pPr>
      <w:r>
        <w:t xml:space="preserve">Overall </w:t>
      </w:r>
      <w:r w:rsidR="0062126C">
        <w:t>valueTag of NR-SIB1</w:t>
      </w:r>
    </w:p>
    <w:p w14:paraId="08AF5CE9" w14:textId="12F8D97A" w:rsidR="0090505C" w:rsidRDefault="00B86A9D" w:rsidP="00B86A9D">
      <w:r>
        <w:t xml:space="preserve">It has been agreed to not include any valueTag in NR-MIB and this decision calls for a discussion on if the NR-SIB1 needs to include any overall systemInformationValueTag (as in LTE SIB1) or not. Although it would be possible to remove this </w:t>
      </w:r>
      <w:r w:rsidR="000C6328">
        <w:t>valueTag</w:t>
      </w:r>
      <w:r w:rsidR="007715F0">
        <w:t>,</w:t>
      </w:r>
      <w:r>
        <w:t xml:space="preserve"> we see </w:t>
      </w:r>
      <w:r w:rsidR="00832517">
        <w:t>several</w:t>
      </w:r>
      <w:r>
        <w:t xml:space="preserve"> benefits of keeping this in NR-SIB1 also for NR. Having an overall SI valueTag in NR-SIB1 allows for </w:t>
      </w:r>
      <w:r w:rsidR="00D70366">
        <w:t xml:space="preserve">various </w:t>
      </w:r>
      <w:r>
        <w:t xml:space="preserve">extensions </w:t>
      </w:r>
      <w:r w:rsidR="00B4080A">
        <w:t>of the</w:t>
      </w:r>
      <w:r w:rsidR="00D70366">
        <w:t xml:space="preserve"> usage of stores system </w:t>
      </w:r>
      <w:r w:rsidR="00587B85">
        <w:t xml:space="preserve">in future NR releases </w:t>
      </w:r>
      <w:r w:rsidR="002239E6">
        <w:t xml:space="preserve">related to </w:t>
      </w:r>
      <w:r w:rsidR="00587B85">
        <w:t xml:space="preserve">e.g. </w:t>
      </w:r>
      <w:r w:rsidR="002239E6">
        <w:t>system information change</w:t>
      </w:r>
      <w:r w:rsidR="00703166">
        <w:t xml:space="preserve"> (e.g. fast toggling between pre-defined configurations)</w:t>
      </w:r>
      <w:r w:rsidR="00C35140">
        <w:t>, handover</w:t>
      </w:r>
      <w:r w:rsidR="00703166">
        <w:t xml:space="preserve"> (e.g. verification of </w:t>
      </w:r>
      <w:r w:rsidR="00AB1C35">
        <w:t>stored SI in target node prior to handover)</w:t>
      </w:r>
      <w:r w:rsidR="00C35140">
        <w:t xml:space="preserve">, carrier aggregation </w:t>
      </w:r>
      <w:r w:rsidR="00AB1C35">
        <w:t xml:space="preserve">(e.g. </w:t>
      </w:r>
      <w:r w:rsidR="00914982">
        <w:t xml:space="preserve">activation of stored SI on other carriers and/or bandwidth parts), </w:t>
      </w:r>
      <w:r w:rsidR="00C35140">
        <w:t xml:space="preserve">etc. </w:t>
      </w:r>
      <w:r w:rsidR="00882FC4">
        <w:t>An overall SI valueTag can</w:t>
      </w:r>
      <w:r w:rsidR="000E1FAD">
        <w:t xml:space="preserve"> prove to be very </w:t>
      </w:r>
      <w:r w:rsidR="000E1FAD">
        <w:lastRenderedPageBreak/>
        <w:t>useful going forward with the evolution of NR</w:t>
      </w:r>
      <w:r w:rsidR="00DA5468">
        <w:t xml:space="preserve">, and the cost of adding </w:t>
      </w:r>
      <w:r w:rsidR="00AE242A">
        <w:t>some 5 additional bits for this to NR-SIB1 is well justified</w:t>
      </w:r>
      <w:r w:rsidR="000E1FAD">
        <w:t xml:space="preserve">. </w:t>
      </w:r>
      <w:r w:rsidR="00000651">
        <w:t>Hence,</w:t>
      </w:r>
      <w:r w:rsidR="00014DEE">
        <w:t xml:space="preserve"> we propose that NR</w:t>
      </w:r>
      <w:r w:rsidR="001D703B">
        <w:t xml:space="preserve">-SIB1 </w:t>
      </w:r>
      <w:r w:rsidR="00014DEE">
        <w:t>shall contain</w:t>
      </w:r>
      <w:r w:rsidR="00D70366">
        <w:t xml:space="preserve"> </w:t>
      </w:r>
      <w:r w:rsidR="001D703B">
        <w:t xml:space="preserve">an overall system information valueTag field (as in LTE) in addition </w:t>
      </w:r>
      <w:r w:rsidR="00E84530">
        <w:t>to the per-SIB-valueTags for the other SI.</w:t>
      </w:r>
      <w:bookmarkStart w:id="13" w:name="_GoBack"/>
      <w:bookmarkEnd w:id="13"/>
    </w:p>
    <w:p w14:paraId="6FBBD823" w14:textId="35FDF87D" w:rsidR="00E00138" w:rsidRDefault="00E00138" w:rsidP="00E00138">
      <w:pPr>
        <w:pStyle w:val="BodyText"/>
      </w:pPr>
      <w:r>
        <w:t xml:space="preserve">Note that NR-SIB1 is cell-specific and does not need any area scope (cell-scope or SIAI scope) bit. </w:t>
      </w:r>
    </w:p>
    <w:p w14:paraId="7A03641B" w14:textId="63C7379E" w:rsidR="00B86A9D" w:rsidRDefault="00B86A9D" w:rsidP="00B86A9D">
      <w:pPr>
        <w:pStyle w:val="Proposal"/>
      </w:pPr>
      <w:bookmarkStart w:id="14" w:name="_Toc493247326"/>
      <w:bookmarkStart w:id="15" w:name="_Toc493839313"/>
      <w:bookmarkStart w:id="16" w:name="_Toc494355157"/>
      <w:bookmarkStart w:id="17" w:name="_Toc494389902"/>
      <w:bookmarkStart w:id="18" w:name="_Toc498424960"/>
      <w:bookmarkStart w:id="19" w:name="_Toc503356656"/>
      <w:bookmarkStart w:id="20" w:name="_Toc506477826"/>
      <w:bookmarkStart w:id="21" w:name="_Toc506478257"/>
      <w:bookmarkStart w:id="22" w:name="_Toc508353991"/>
      <w:bookmarkStart w:id="23" w:name="_Toc510717390"/>
      <w:bookmarkStart w:id="24" w:name="_Toc510719354"/>
      <w:bookmarkStart w:id="25" w:name="_Toc510719499"/>
      <w:bookmarkStart w:id="26" w:name="_Toc510719566"/>
      <w:bookmarkStart w:id="27" w:name="_Toc510719591"/>
      <w:bookmarkStart w:id="28" w:name="_Toc513019647"/>
      <w:r>
        <w:t>NR-SIB1 contains a</w:t>
      </w:r>
      <w:r w:rsidR="00C30CCB">
        <w:t>n overall</w:t>
      </w:r>
      <w:r>
        <w:t xml:space="preserve"> systemInformationValueTag (as in LTE).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14:paraId="17336EB3" w14:textId="71E3343D" w:rsidR="001E06B6" w:rsidRDefault="001E06B6" w:rsidP="001E06B6">
      <w:pPr>
        <w:pStyle w:val="Heading2"/>
      </w:pPr>
      <w:r>
        <w:t>Validity time of valueTags</w:t>
      </w:r>
    </w:p>
    <w:p w14:paraId="699B5F76" w14:textId="655C0B89" w:rsidR="002D6147" w:rsidRDefault="002D6147" w:rsidP="00B86A9D">
      <w:r>
        <w:t xml:space="preserve">If </w:t>
      </w:r>
      <w:r w:rsidR="0062126C">
        <w:t>the</w:t>
      </w:r>
      <w:r>
        <w:t xml:space="preserve"> valueTags are defined with only a fixed 3 hour validity time, and we have a </w:t>
      </w:r>
      <w:r w:rsidR="006E3891">
        <w:t xml:space="preserve">possibly </w:t>
      </w:r>
      <w:r w:rsidR="0062126C">
        <w:t xml:space="preserve">PLMN wide scope of some </w:t>
      </w:r>
      <w:r>
        <w:t>SIB</w:t>
      </w:r>
      <w:r w:rsidR="0062126C">
        <w:t>s</w:t>
      </w:r>
      <w:r>
        <w:t xml:space="preserve">, then </w:t>
      </w:r>
      <w:r w:rsidR="0062126C">
        <w:t>having only 5 bits in the valueTags (32 values) is severely limiting</w:t>
      </w:r>
      <w:r>
        <w:t>. To ensure that it is always possible to change SI in a cell without running out of un-used valueTag values we ask RAN2 to discuss options for defining valueTag validity times shorter than 3 hours.</w:t>
      </w:r>
    </w:p>
    <w:p w14:paraId="29D4AFA0" w14:textId="22B41755" w:rsidR="00B86A9D" w:rsidRDefault="002D6147" w:rsidP="00B86A9D">
      <w:pPr>
        <w:pStyle w:val="Proposal"/>
      </w:pPr>
      <w:bookmarkStart w:id="29" w:name="_Toc493247332"/>
      <w:bookmarkStart w:id="30" w:name="_Toc493839319"/>
      <w:bookmarkStart w:id="31" w:name="_Toc494355163"/>
      <w:bookmarkStart w:id="32" w:name="_Toc494389908"/>
      <w:bookmarkStart w:id="33" w:name="_Toc498424966"/>
      <w:bookmarkStart w:id="34" w:name="_Toc503356662"/>
      <w:bookmarkStart w:id="35" w:name="_Toc506477832"/>
      <w:bookmarkStart w:id="36" w:name="_Toc506478263"/>
      <w:bookmarkStart w:id="37" w:name="_Toc508353996"/>
      <w:bookmarkStart w:id="38" w:name="_Toc510717395"/>
      <w:bookmarkStart w:id="39" w:name="_Toc510719357"/>
      <w:bookmarkStart w:id="40" w:name="_Toc510719502"/>
      <w:bookmarkStart w:id="41" w:name="_Toc510719569"/>
      <w:bookmarkStart w:id="42" w:name="_Toc510719594"/>
      <w:bookmarkStart w:id="43" w:name="_Toc513019648"/>
      <w:r>
        <w:t xml:space="preserve">RAN2 is requested to discuss options for defining valueTag </w:t>
      </w:r>
      <w:r w:rsidR="00A26516">
        <w:t>validity time</w:t>
      </w:r>
      <w:r>
        <w:t>s</w:t>
      </w:r>
      <w:r w:rsidR="00A26516">
        <w:t xml:space="preserve"> shorter than 3 hours</w:t>
      </w:r>
      <w:bookmarkEnd w:id="29"/>
      <w:bookmarkEnd w:id="30"/>
      <w:bookmarkEnd w:id="31"/>
      <w:bookmarkEnd w:id="32"/>
      <w:bookmarkEnd w:id="33"/>
      <w:bookmarkEnd w:id="34"/>
      <w:bookmarkEnd w:id="35"/>
      <w:bookmarkEnd w:id="36"/>
      <w:r w:rsidR="00A26516">
        <w:t>.</w:t>
      </w:r>
      <w:bookmarkEnd w:id="37"/>
      <w:bookmarkEnd w:id="38"/>
      <w:bookmarkEnd w:id="39"/>
      <w:bookmarkEnd w:id="40"/>
      <w:bookmarkEnd w:id="41"/>
      <w:bookmarkEnd w:id="42"/>
      <w:bookmarkEnd w:id="43"/>
    </w:p>
    <w:p w14:paraId="3E1AAEF5" w14:textId="6751F05B" w:rsidR="002E62AE" w:rsidRDefault="002E62AE" w:rsidP="00B86A9D">
      <w:pPr>
        <w:pStyle w:val="Heading2"/>
      </w:pPr>
      <w:r>
        <w:t>Storing of minimum system information</w:t>
      </w:r>
    </w:p>
    <w:p w14:paraId="44CF9F2D" w14:textId="5A049654" w:rsidR="002E62AE" w:rsidRDefault="002E62AE" w:rsidP="00B86A9D">
      <w:r>
        <w:t>The minimum system information shall contain information related to all beams in the cell. The UE should use stored minimum information when moving between beams of a cell.</w:t>
      </w:r>
    </w:p>
    <w:p w14:paraId="5DB7425C" w14:textId="4EFCE9DB" w:rsidR="002E62AE" w:rsidRDefault="002E62AE" w:rsidP="00B86A9D">
      <w:pPr>
        <w:pStyle w:val="Proposal"/>
      </w:pPr>
      <w:bookmarkStart w:id="44" w:name="_Toc493247335"/>
      <w:bookmarkStart w:id="45" w:name="_Toc493839323"/>
      <w:bookmarkStart w:id="46" w:name="_Toc494355166"/>
      <w:bookmarkStart w:id="47" w:name="_Toc494389911"/>
      <w:bookmarkStart w:id="48" w:name="_Toc498424969"/>
      <w:bookmarkStart w:id="49" w:name="_Toc503356665"/>
      <w:bookmarkStart w:id="50" w:name="_Toc506477835"/>
      <w:bookmarkStart w:id="51" w:name="_Toc506478267"/>
      <w:bookmarkStart w:id="52" w:name="_Toc508353997"/>
      <w:bookmarkStart w:id="53" w:name="_Toc510717396"/>
      <w:bookmarkStart w:id="54" w:name="_Toc510719358"/>
      <w:bookmarkStart w:id="55" w:name="_Toc510719503"/>
      <w:bookmarkStart w:id="56" w:name="_Toc510719570"/>
      <w:bookmarkStart w:id="57" w:name="_Toc510719595"/>
      <w:bookmarkStart w:id="58" w:name="_Toc513019649"/>
      <w:r>
        <w:t xml:space="preserve">The UE </w:t>
      </w:r>
      <w:r w:rsidR="008D0944">
        <w:t>shall</w:t>
      </w:r>
      <w:r>
        <w:t xml:space="preserve"> use stored minimum information when moving between beams of a cell.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737BB99" w14:textId="77777777" w:rsidR="00DD0434" w:rsidRPr="00BC6564" w:rsidRDefault="00DD0434" w:rsidP="00BC6564">
      <w:pPr>
        <w:pStyle w:val="Proposal"/>
      </w:pPr>
      <w:bookmarkStart w:id="59" w:name="_Toc506478268"/>
      <w:bookmarkStart w:id="60" w:name="_Toc508353998"/>
      <w:bookmarkStart w:id="61" w:name="_Toc510717397"/>
      <w:bookmarkStart w:id="62" w:name="_Toc510719359"/>
      <w:bookmarkStart w:id="63" w:name="_Toc510719504"/>
      <w:bookmarkStart w:id="64" w:name="_Toc510719571"/>
      <w:bookmarkStart w:id="65" w:name="_Toc510719596"/>
      <w:bookmarkStart w:id="66" w:name="_Toc513019650"/>
      <w:r w:rsidRPr="00BC6564">
        <w:t>UEs are required to store SIB1 for all beams in the current cell.</w:t>
      </w:r>
      <w:bookmarkEnd w:id="59"/>
      <w:bookmarkEnd w:id="60"/>
      <w:bookmarkEnd w:id="61"/>
      <w:bookmarkEnd w:id="62"/>
      <w:bookmarkEnd w:id="63"/>
      <w:bookmarkEnd w:id="64"/>
      <w:bookmarkEnd w:id="65"/>
      <w:bookmarkEnd w:id="66"/>
    </w:p>
    <w:p w14:paraId="4907B72A" w14:textId="0923559B" w:rsidR="002E62AE" w:rsidRDefault="002E62AE" w:rsidP="00B86A9D">
      <w:r>
        <w:t>The paging channel is used to indicate to the UE when the system information changes. In case the system information change notification message on the paging channel contains a systemInformationValueTag for NR-SIB1 then the UE can in some cases re-use a stored version of the NR-SIB1. This principle can be used to enable faster changes of system information where the UE knows the new system information immediately after it has received a SI change notification massage containing a valueTag associated with a stored (previously received) version on the minimum SI.</w:t>
      </w:r>
    </w:p>
    <w:p w14:paraId="6E68EFFC" w14:textId="125D7D18" w:rsidR="002E62AE" w:rsidRDefault="002E62AE" w:rsidP="00B86A9D">
      <w:pPr>
        <w:pStyle w:val="Proposal"/>
      </w:pPr>
      <w:bookmarkStart w:id="67" w:name="_Toc493247336"/>
      <w:bookmarkStart w:id="68" w:name="_Toc493839324"/>
      <w:bookmarkStart w:id="69" w:name="_Toc494355167"/>
      <w:bookmarkStart w:id="70" w:name="_Toc494389912"/>
      <w:bookmarkStart w:id="71" w:name="_Toc498424970"/>
      <w:bookmarkStart w:id="72" w:name="_Toc503356666"/>
      <w:bookmarkStart w:id="73" w:name="_Toc506477836"/>
      <w:bookmarkStart w:id="74" w:name="_Toc506478269"/>
      <w:bookmarkStart w:id="75" w:name="_Toc508353999"/>
      <w:bookmarkStart w:id="76" w:name="_Toc510717398"/>
      <w:bookmarkStart w:id="77" w:name="_Toc510719360"/>
      <w:bookmarkStart w:id="78" w:name="_Toc510719505"/>
      <w:bookmarkStart w:id="79" w:name="_Toc510719572"/>
      <w:bookmarkStart w:id="80" w:name="_Toc510719597"/>
      <w:bookmarkStart w:id="81" w:name="_Toc513019651"/>
      <w:r>
        <w:t xml:space="preserve">The UE can use </w:t>
      </w:r>
      <w:r w:rsidR="00DA3061">
        <w:t>a stored version of</w:t>
      </w:r>
      <w:r>
        <w:t xml:space="preserve"> </w:t>
      </w:r>
      <w:r w:rsidR="00DA3061">
        <w:t>NR-SIB1</w:t>
      </w:r>
      <w:r>
        <w:t xml:space="preserve"> </w:t>
      </w:r>
      <w:r w:rsidR="00DA3061">
        <w:t>if</w:t>
      </w:r>
      <w:r>
        <w:t xml:space="preserve"> the SI update notification </w:t>
      </w:r>
      <w:r w:rsidR="00DA3061">
        <w:t xml:space="preserve">message </w:t>
      </w:r>
      <w:r>
        <w:t xml:space="preserve">contains a </w:t>
      </w:r>
      <w:r w:rsidR="00DA3061">
        <w:t>SIB1-</w:t>
      </w:r>
      <w:r>
        <w:t xml:space="preserve">systemInformationValuetag </w:t>
      </w:r>
      <w:r w:rsidR="00DA3061">
        <w:t>and if the UE has stored a valid version NR-SIB1</w:t>
      </w:r>
      <w:r>
        <w:t xml:space="preserve"> </w:t>
      </w:r>
      <w:r w:rsidR="00F31952">
        <w:t>associated</w:t>
      </w:r>
      <w:r w:rsidR="00DA3061">
        <w:t xml:space="preserve"> with this SIB1-systemInformationValuetag.</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106ADDB" w14:textId="23FC4601" w:rsidR="00C01F33" w:rsidRDefault="00C01F33" w:rsidP="00CE0424">
      <w:pPr>
        <w:pStyle w:val="Heading1"/>
      </w:pPr>
      <w:r w:rsidRPr="00CE0424">
        <w:t>Conclusion</w:t>
      </w:r>
    </w:p>
    <w:p w14:paraId="04E4AC03" w14:textId="09113ABA" w:rsidR="00EF55DD" w:rsidRPr="00557A5B" w:rsidRDefault="00EF55DD" w:rsidP="00EF55DD">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3D2C117F" w14:textId="77777777" w:rsidR="006E3891" w:rsidRPr="006E3891"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6E3891">
        <w:t>Proposal 1</w:t>
      </w:r>
      <w:r w:rsidR="006E3891" w:rsidRPr="006E3891">
        <w:rPr>
          <w:rFonts w:asciiTheme="minorHAnsi" w:eastAsiaTheme="minorEastAsia" w:hAnsiTheme="minorHAnsi" w:cstheme="minorBidi"/>
          <w:b w:val="0"/>
          <w:sz w:val="22"/>
          <w:lang w:eastAsia="sv-SE"/>
        </w:rPr>
        <w:tab/>
      </w:r>
      <w:r w:rsidR="006E3891">
        <w:t>The UE can reuse a stored SIB received on the same or any other carrier if the PLMNID, SIAID, area scope indicator, and valueTag matches and the associated validity timer is still running.</w:t>
      </w:r>
    </w:p>
    <w:p w14:paraId="5EA80F93" w14:textId="77777777" w:rsidR="006E3891" w:rsidRPr="006E3891" w:rsidRDefault="006E3891">
      <w:pPr>
        <w:pStyle w:val="TOC1"/>
        <w:rPr>
          <w:rFonts w:asciiTheme="minorHAnsi" w:eastAsiaTheme="minorEastAsia" w:hAnsiTheme="minorHAnsi" w:cstheme="minorBidi"/>
          <w:b w:val="0"/>
          <w:sz w:val="22"/>
          <w:lang w:eastAsia="sv-SE"/>
        </w:rPr>
      </w:pPr>
      <w:r>
        <w:t>Proposal 2</w:t>
      </w:r>
      <w:r w:rsidRPr="006E3891">
        <w:rPr>
          <w:rFonts w:asciiTheme="minorHAnsi" w:eastAsiaTheme="minorEastAsia" w:hAnsiTheme="minorHAnsi" w:cstheme="minorBidi"/>
          <w:b w:val="0"/>
          <w:sz w:val="22"/>
          <w:lang w:eastAsia="sv-SE"/>
        </w:rPr>
        <w:tab/>
      </w:r>
      <w:r>
        <w:t>If a SIB is area specific but within that area there are some cells which provide cell specific version of the SIB then the UE shall acquire the cell specific version of the SIB in those cells (and not use stored versions of the SIB)</w:t>
      </w:r>
      <w:r w:rsidRPr="002E5C06">
        <w:rPr>
          <w:lang w:val="en-GB"/>
        </w:rPr>
        <w:t>.</w:t>
      </w:r>
    </w:p>
    <w:p w14:paraId="706A5D74" w14:textId="77777777" w:rsidR="006E3891" w:rsidRPr="006E3891" w:rsidRDefault="006E3891">
      <w:pPr>
        <w:pStyle w:val="TOC1"/>
        <w:rPr>
          <w:rFonts w:asciiTheme="minorHAnsi" w:eastAsiaTheme="minorEastAsia" w:hAnsiTheme="minorHAnsi" w:cstheme="minorBidi"/>
          <w:b w:val="0"/>
          <w:sz w:val="22"/>
          <w:lang w:eastAsia="sv-SE"/>
        </w:rPr>
      </w:pPr>
      <w:r>
        <w:t>Proposal 3</w:t>
      </w:r>
      <w:r w:rsidRPr="006E3891">
        <w:rPr>
          <w:rFonts w:asciiTheme="minorHAnsi" w:eastAsiaTheme="minorEastAsia" w:hAnsiTheme="minorHAnsi" w:cstheme="minorBidi"/>
          <w:b w:val="0"/>
          <w:sz w:val="22"/>
          <w:lang w:eastAsia="sv-SE"/>
        </w:rPr>
        <w:tab/>
      </w:r>
      <w:r>
        <w:t>NR-SIB1 contains an overall systemInformationValueTag (as in LTE).</w:t>
      </w:r>
    </w:p>
    <w:p w14:paraId="3B90304A" w14:textId="77777777" w:rsidR="006E3891" w:rsidRPr="006E3891" w:rsidRDefault="006E3891">
      <w:pPr>
        <w:pStyle w:val="TOC1"/>
        <w:rPr>
          <w:rFonts w:asciiTheme="minorHAnsi" w:eastAsiaTheme="minorEastAsia" w:hAnsiTheme="minorHAnsi" w:cstheme="minorBidi"/>
          <w:b w:val="0"/>
          <w:sz w:val="22"/>
          <w:lang w:eastAsia="sv-SE"/>
        </w:rPr>
      </w:pPr>
      <w:r>
        <w:t>Proposal 4</w:t>
      </w:r>
      <w:r w:rsidRPr="006E3891">
        <w:rPr>
          <w:rFonts w:asciiTheme="minorHAnsi" w:eastAsiaTheme="minorEastAsia" w:hAnsiTheme="minorHAnsi" w:cstheme="minorBidi"/>
          <w:b w:val="0"/>
          <w:sz w:val="22"/>
          <w:lang w:eastAsia="sv-SE"/>
        </w:rPr>
        <w:tab/>
      </w:r>
      <w:r>
        <w:t>RAN2 is requested to discuss options for defining valueTag validity times shorter than 3 hours.</w:t>
      </w:r>
    </w:p>
    <w:p w14:paraId="2599582F" w14:textId="77777777" w:rsidR="006E3891" w:rsidRPr="006E3891" w:rsidRDefault="006E3891">
      <w:pPr>
        <w:pStyle w:val="TOC1"/>
        <w:rPr>
          <w:rFonts w:asciiTheme="minorHAnsi" w:eastAsiaTheme="minorEastAsia" w:hAnsiTheme="minorHAnsi" w:cstheme="minorBidi"/>
          <w:b w:val="0"/>
          <w:sz w:val="22"/>
          <w:lang w:eastAsia="sv-SE"/>
        </w:rPr>
      </w:pPr>
      <w:r>
        <w:t>Proposal 5</w:t>
      </w:r>
      <w:r w:rsidRPr="006E3891">
        <w:rPr>
          <w:rFonts w:asciiTheme="minorHAnsi" w:eastAsiaTheme="minorEastAsia" w:hAnsiTheme="minorHAnsi" w:cstheme="minorBidi"/>
          <w:b w:val="0"/>
          <w:sz w:val="22"/>
          <w:lang w:eastAsia="sv-SE"/>
        </w:rPr>
        <w:tab/>
      </w:r>
      <w:r>
        <w:t>The UE shall use stored minimum information when moving between beams of a cell.</w:t>
      </w:r>
    </w:p>
    <w:p w14:paraId="06D8B9A0" w14:textId="77777777" w:rsidR="006E3891" w:rsidRPr="006E3891" w:rsidRDefault="006E3891">
      <w:pPr>
        <w:pStyle w:val="TOC1"/>
        <w:rPr>
          <w:rFonts w:asciiTheme="minorHAnsi" w:eastAsiaTheme="minorEastAsia" w:hAnsiTheme="minorHAnsi" w:cstheme="minorBidi"/>
          <w:b w:val="0"/>
          <w:sz w:val="22"/>
          <w:lang w:eastAsia="sv-SE"/>
        </w:rPr>
      </w:pPr>
      <w:r>
        <w:t>Proposal 6</w:t>
      </w:r>
      <w:r w:rsidRPr="006E3891">
        <w:rPr>
          <w:rFonts w:asciiTheme="minorHAnsi" w:eastAsiaTheme="minorEastAsia" w:hAnsiTheme="minorHAnsi" w:cstheme="minorBidi"/>
          <w:b w:val="0"/>
          <w:sz w:val="22"/>
          <w:lang w:eastAsia="sv-SE"/>
        </w:rPr>
        <w:tab/>
      </w:r>
      <w:r>
        <w:t>UEs are required to store SIB1 for all beams in the current cell.</w:t>
      </w:r>
    </w:p>
    <w:p w14:paraId="4355EB98" w14:textId="77777777" w:rsidR="006E3891" w:rsidRPr="006E3891" w:rsidRDefault="006E3891">
      <w:pPr>
        <w:pStyle w:val="TOC1"/>
        <w:rPr>
          <w:rFonts w:asciiTheme="minorHAnsi" w:eastAsiaTheme="minorEastAsia" w:hAnsiTheme="minorHAnsi" w:cstheme="minorBidi"/>
          <w:b w:val="0"/>
          <w:sz w:val="22"/>
          <w:lang w:eastAsia="sv-SE"/>
        </w:rPr>
      </w:pPr>
      <w:r>
        <w:t>Proposal 7</w:t>
      </w:r>
      <w:r w:rsidRPr="006E3891">
        <w:rPr>
          <w:rFonts w:asciiTheme="minorHAnsi" w:eastAsiaTheme="minorEastAsia" w:hAnsiTheme="minorHAnsi" w:cstheme="minorBidi"/>
          <w:b w:val="0"/>
          <w:sz w:val="22"/>
          <w:lang w:eastAsia="sv-SE"/>
        </w:rPr>
        <w:tab/>
      </w:r>
      <w:r>
        <w:t>The UE can use a stored version of NR-SIB1 if the SI update notification message contains a SIB1-systemInformationValuetag and if the UE has stored a valid version NR-SIB1 associated with this SIB1-systemInformationValuetag.</w:t>
      </w:r>
    </w:p>
    <w:p w14:paraId="02CCC278" w14:textId="0FBF6901" w:rsidR="00C01F33" w:rsidRPr="00757427" w:rsidRDefault="00EF55DD" w:rsidP="004F3E8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82" w:name="_In-sequence_SDU_delivery"/>
      <w:bookmarkEnd w:id="82"/>
      <w:r w:rsidRPr="00CE0424">
        <w:t>References</w:t>
      </w:r>
    </w:p>
    <w:bookmarkStart w:id="83" w:name="_Ref490221194"/>
    <w:bookmarkStart w:id="84" w:name="_Ref174151459"/>
    <w:bookmarkStart w:id="85" w:name="_Ref189809556"/>
    <w:p w14:paraId="41FE6A62" w14:textId="38EFBF48" w:rsidR="006E3891" w:rsidRPr="006E3891" w:rsidRDefault="006E3891" w:rsidP="006E3891">
      <w:pPr>
        <w:pStyle w:val="Reference"/>
      </w:pPr>
      <w:r>
        <w:rPr>
          <w:bCs/>
        </w:rPr>
        <w:fldChar w:fldCharType="begin"/>
      </w:r>
      <w:r>
        <w:rPr>
          <w:bCs/>
        </w:rPr>
        <w:instrText xml:space="preserve"> HYPERLINK "</w:instrText>
      </w:r>
      <w:r w:rsidRPr="006E3891">
        <w:rPr>
          <w:bCs/>
        </w:rPr>
        <w:instrText>http://www.3gpp.org/ftp/TSG_RAN/WG2_RL2/TSGR2_101bis/Report/RAN2-101bis-Sanya-Chair-Notes-2018-04-20-eom-with-corrections.docx</w:instrText>
      </w:r>
      <w:r>
        <w:rPr>
          <w:bCs/>
        </w:rPr>
        <w:instrText xml:space="preserve">" </w:instrText>
      </w:r>
      <w:r>
        <w:rPr>
          <w:bCs/>
        </w:rPr>
        <w:fldChar w:fldCharType="separate"/>
      </w:r>
      <w:bookmarkStart w:id="86" w:name="_Ref513019853"/>
      <w:r w:rsidRPr="00407E83">
        <w:rPr>
          <w:rStyle w:val="Hyperlink"/>
          <w:bCs/>
          <w:lang w:val="en-US"/>
        </w:rPr>
        <w:t>http://www.3gpp.org/ftp/TSG_RAN/WG2_RL2/TSGR2_101bis/Report/RAN2-101bis-Sanya-Chair-Notes-2018-04-20-eom-with-corrections.docx</w:t>
      </w:r>
      <w:bookmarkEnd w:id="86"/>
      <w:r>
        <w:rPr>
          <w:bCs/>
        </w:rPr>
        <w:fldChar w:fldCharType="end"/>
      </w:r>
    </w:p>
    <w:bookmarkStart w:id="87" w:name="_Ref513019824"/>
    <w:p w14:paraId="4A1DF3A2" w14:textId="099E0558" w:rsidR="003A7EF3" w:rsidRPr="000F40F3" w:rsidRDefault="006E3891" w:rsidP="006E3891">
      <w:pPr>
        <w:pStyle w:val="Reference"/>
      </w:pPr>
      <w:r>
        <w:rPr>
          <w:bCs/>
        </w:rPr>
        <w:fldChar w:fldCharType="begin"/>
      </w:r>
      <w:r>
        <w:rPr>
          <w:bCs/>
        </w:rPr>
        <w:instrText xml:space="preserve"> HYPERLINK "</w:instrText>
      </w:r>
      <w:r w:rsidRPr="00724151">
        <w:rPr>
          <w:bCs/>
        </w:rPr>
        <w:instrText>http://www.3gpp.org/ftp/TSG_RAN/WG2_RL2/TSGR2_101/Report/RAN2-101-Athens-chair-notes-2018-03-02-eom-with-corrections.zip</w:instrText>
      </w:r>
      <w:r>
        <w:rPr>
          <w:bCs/>
        </w:rPr>
        <w:instrText xml:space="preserve">" </w:instrText>
      </w:r>
      <w:r>
        <w:rPr>
          <w:bCs/>
        </w:rPr>
        <w:fldChar w:fldCharType="separate"/>
      </w:r>
      <w:r w:rsidRPr="00407E83">
        <w:rPr>
          <w:rStyle w:val="Hyperlink"/>
          <w:bCs/>
          <w:lang w:val="en-US"/>
        </w:rPr>
        <w:t>http://www.3gpp.org/ftp/TSG_RAN/WG2_RL2/TSGR2_101/Report/RAN2-101-Athens-chair-notes-2018-03-02-eom-with-corrections.zip</w:t>
      </w:r>
      <w:r>
        <w:rPr>
          <w:bCs/>
        </w:rPr>
        <w:fldChar w:fldCharType="end"/>
      </w:r>
      <w:r w:rsidR="00381BBC" w:rsidRPr="000F40F3">
        <w:t>.</w:t>
      </w:r>
      <w:bookmarkEnd w:id="83"/>
      <w:bookmarkEnd w:id="84"/>
      <w:bookmarkEnd w:id="85"/>
      <w:bookmarkEnd w:id="87"/>
      <w:r>
        <w:t xml:space="preserve"> </w:t>
      </w:r>
    </w:p>
    <w:sectPr w:rsidR="003A7EF3" w:rsidRPr="000F40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813CC" w14:textId="77777777" w:rsidR="002F24C3" w:rsidRDefault="002F24C3">
      <w:r>
        <w:separator/>
      </w:r>
    </w:p>
  </w:endnote>
  <w:endnote w:type="continuationSeparator" w:id="0">
    <w:p w14:paraId="621493CD" w14:textId="77777777" w:rsidR="002F24C3" w:rsidRDefault="002F24C3">
      <w:r>
        <w:continuationSeparator/>
      </w:r>
    </w:p>
  </w:endnote>
  <w:endnote w:type="continuationNotice" w:id="1">
    <w:p w14:paraId="550D1848" w14:textId="77777777" w:rsidR="002F24C3" w:rsidRDefault="002F2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13F845B0" w:rsidR="002D6147" w:rsidRDefault="002D61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0A1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0A1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B10A" w14:textId="77777777" w:rsidR="002F24C3" w:rsidRDefault="002F24C3">
      <w:r>
        <w:separator/>
      </w:r>
    </w:p>
  </w:footnote>
  <w:footnote w:type="continuationSeparator" w:id="0">
    <w:p w14:paraId="02FACA5F" w14:textId="77777777" w:rsidR="002F24C3" w:rsidRDefault="002F24C3">
      <w:r>
        <w:continuationSeparator/>
      </w:r>
    </w:p>
  </w:footnote>
  <w:footnote w:type="continuationNotice" w:id="1">
    <w:p w14:paraId="26805419" w14:textId="77777777" w:rsidR="002F24C3" w:rsidRDefault="002F2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2D6147" w:rsidRDefault="002D61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A836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A63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12122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04AED"/>
    <w:multiLevelType w:val="hybridMultilevel"/>
    <w:tmpl w:val="FC8E792E"/>
    <w:lvl w:ilvl="0" w:tplc="7B8E5A84">
      <w:numFmt w:val="bullet"/>
      <w:lvlText w:val="-"/>
      <w:lvlJc w:val="left"/>
      <w:pPr>
        <w:ind w:left="720" w:hanging="360"/>
      </w:pPr>
      <w:rPr>
        <w:rFonts w:ascii="Arial" w:eastAsia="Times New Roman" w:hAnsi="Arial" w:cs="Arial" w:hint="default"/>
        <w:i/>
        <w:color w:val="FF000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A63186"/>
    <w:multiLevelType w:val="hybridMultilevel"/>
    <w:tmpl w:val="3E30330A"/>
    <w:lvl w:ilvl="0" w:tplc="8048B8C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C103418"/>
    <w:lvl w:ilvl="0" w:tplc="CEA65E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0C"/>
    <w:rsid w:val="00000651"/>
    <w:rsid w:val="000006E1"/>
    <w:rsid w:val="0000199A"/>
    <w:rsid w:val="00002A37"/>
    <w:rsid w:val="0000447D"/>
    <w:rsid w:val="00006446"/>
    <w:rsid w:val="00006896"/>
    <w:rsid w:val="00006B58"/>
    <w:rsid w:val="00007CDC"/>
    <w:rsid w:val="00011B28"/>
    <w:rsid w:val="00014DEE"/>
    <w:rsid w:val="00015D15"/>
    <w:rsid w:val="0002564D"/>
    <w:rsid w:val="00025ECA"/>
    <w:rsid w:val="0002659E"/>
    <w:rsid w:val="00027939"/>
    <w:rsid w:val="000325B8"/>
    <w:rsid w:val="00034C15"/>
    <w:rsid w:val="00036388"/>
    <w:rsid w:val="00036BA1"/>
    <w:rsid w:val="000422E2"/>
    <w:rsid w:val="00042F22"/>
    <w:rsid w:val="000444EF"/>
    <w:rsid w:val="0005237B"/>
    <w:rsid w:val="00052A07"/>
    <w:rsid w:val="00052F31"/>
    <w:rsid w:val="000534E3"/>
    <w:rsid w:val="00053EDA"/>
    <w:rsid w:val="0005606A"/>
    <w:rsid w:val="00057117"/>
    <w:rsid w:val="000613F5"/>
    <w:rsid w:val="000616E7"/>
    <w:rsid w:val="000619FA"/>
    <w:rsid w:val="00062838"/>
    <w:rsid w:val="0006487E"/>
    <w:rsid w:val="00065E1A"/>
    <w:rsid w:val="00067548"/>
    <w:rsid w:val="00077E5F"/>
    <w:rsid w:val="0008036A"/>
    <w:rsid w:val="00081AE6"/>
    <w:rsid w:val="00083BF1"/>
    <w:rsid w:val="0008430D"/>
    <w:rsid w:val="000855EB"/>
    <w:rsid w:val="00085B52"/>
    <w:rsid w:val="000866F2"/>
    <w:rsid w:val="0008743B"/>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C6328"/>
    <w:rsid w:val="000D0181"/>
    <w:rsid w:val="000D0D07"/>
    <w:rsid w:val="000D1867"/>
    <w:rsid w:val="000D3ED3"/>
    <w:rsid w:val="000D4797"/>
    <w:rsid w:val="000D4F0B"/>
    <w:rsid w:val="000D60DE"/>
    <w:rsid w:val="000D7A09"/>
    <w:rsid w:val="000E0527"/>
    <w:rsid w:val="000E1E92"/>
    <w:rsid w:val="000E1FAD"/>
    <w:rsid w:val="000E48D0"/>
    <w:rsid w:val="000F06D6"/>
    <w:rsid w:val="000F0EB1"/>
    <w:rsid w:val="000F1106"/>
    <w:rsid w:val="000F1845"/>
    <w:rsid w:val="000F3BE9"/>
    <w:rsid w:val="000F3F6C"/>
    <w:rsid w:val="000F40F3"/>
    <w:rsid w:val="000F5E51"/>
    <w:rsid w:val="000F6DF3"/>
    <w:rsid w:val="001005FF"/>
    <w:rsid w:val="00100817"/>
    <w:rsid w:val="00100E66"/>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17"/>
    <w:rsid w:val="00190AC1"/>
    <w:rsid w:val="00191F0A"/>
    <w:rsid w:val="0019341A"/>
    <w:rsid w:val="00197DF9"/>
    <w:rsid w:val="001A1987"/>
    <w:rsid w:val="001A2564"/>
    <w:rsid w:val="001A4BF7"/>
    <w:rsid w:val="001A5B55"/>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D703B"/>
    <w:rsid w:val="001E038D"/>
    <w:rsid w:val="001E06B6"/>
    <w:rsid w:val="001E1F4D"/>
    <w:rsid w:val="001E2369"/>
    <w:rsid w:val="001E58E2"/>
    <w:rsid w:val="001E7AED"/>
    <w:rsid w:val="001F36B3"/>
    <w:rsid w:val="001F3916"/>
    <w:rsid w:val="001F54C5"/>
    <w:rsid w:val="001F59E4"/>
    <w:rsid w:val="001F662C"/>
    <w:rsid w:val="001F7074"/>
    <w:rsid w:val="001F70A8"/>
    <w:rsid w:val="001F73F8"/>
    <w:rsid w:val="00200490"/>
    <w:rsid w:val="002007C2"/>
    <w:rsid w:val="00200B36"/>
    <w:rsid w:val="00201F3A"/>
    <w:rsid w:val="00203E67"/>
    <w:rsid w:val="00203F96"/>
    <w:rsid w:val="00206820"/>
    <w:rsid w:val="002069B2"/>
    <w:rsid w:val="00207FA3"/>
    <w:rsid w:val="002112DA"/>
    <w:rsid w:val="00214DA8"/>
    <w:rsid w:val="00215423"/>
    <w:rsid w:val="002158FA"/>
    <w:rsid w:val="00215EB1"/>
    <w:rsid w:val="00220600"/>
    <w:rsid w:val="002224DB"/>
    <w:rsid w:val="00222BE3"/>
    <w:rsid w:val="002239E6"/>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0884"/>
    <w:rsid w:val="002617E7"/>
    <w:rsid w:val="00261FC8"/>
    <w:rsid w:val="00264228"/>
    <w:rsid w:val="00264334"/>
    <w:rsid w:val="0026473E"/>
    <w:rsid w:val="00265DA9"/>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6B0B"/>
    <w:rsid w:val="00287838"/>
    <w:rsid w:val="002907B5"/>
    <w:rsid w:val="00292EB7"/>
    <w:rsid w:val="00296227"/>
    <w:rsid w:val="00296F44"/>
    <w:rsid w:val="0029777D"/>
    <w:rsid w:val="002A055E"/>
    <w:rsid w:val="002A0E67"/>
    <w:rsid w:val="002A1D4E"/>
    <w:rsid w:val="002A2869"/>
    <w:rsid w:val="002A5F0C"/>
    <w:rsid w:val="002B21DD"/>
    <w:rsid w:val="002B24D6"/>
    <w:rsid w:val="002C026B"/>
    <w:rsid w:val="002C0B7E"/>
    <w:rsid w:val="002C1BD0"/>
    <w:rsid w:val="002C41E6"/>
    <w:rsid w:val="002C42DE"/>
    <w:rsid w:val="002D071A"/>
    <w:rsid w:val="002D34B2"/>
    <w:rsid w:val="002D6147"/>
    <w:rsid w:val="002D7637"/>
    <w:rsid w:val="002E17F2"/>
    <w:rsid w:val="002E186A"/>
    <w:rsid w:val="002E241D"/>
    <w:rsid w:val="002E5006"/>
    <w:rsid w:val="002E62AE"/>
    <w:rsid w:val="002E67AD"/>
    <w:rsid w:val="002E6C11"/>
    <w:rsid w:val="002E78F8"/>
    <w:rsid w:val="002E7CAE"/>
    <w:rsid w:val="002F1512"/>
    <w:rsid w:val="002F2277"/>
    <w:rsid w:val="002F24C3"/>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36F38"/>
    <w:rsid w:val="003408EE"/>
    <w:rsid w:val="00341976"/>
    <w:rsid w:val="00342BD7"/>
    <w:rsid w:val="00343A07"/>
    <w:rsid w:val="00345100"/>
    <w:rsid w:val="00346DB5"/>
    <w:rsid w:val="003477B1"/>
    <w:rsid w:val="00347E4A"/>
    <w:rsid w:val="003515E0"/>
    <w:rsid w:val="00354664"/>
    <w:rsid w:val="0035482C"/>
    <w:rsid w:val="00357380"/>
    <w:rsid w:val="003577ED"/>
    <w:rsid w:val="003602D9"/>
    <w:rsid w:val="003604CE"/>
    <w:rsid w:val="00370E47"/>
    <w:rsid w:val="003742AC"/>
    <w:rsid w:val="0037650D"/>
    <w:rsid w:val="00377CE1"/>
    <w:rsid w:val="00380B81"/>
    <w:rsid w:val="00381BBC"/>
    <w:rsid w:val="003830E0"/>
    <w:rsid w:val="00384EEB"/>
    <w:rsid w:val="00385BF0"/>
    <w:rsid w:val="00386E06"/>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6724"/>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10CE"/>
    <w:rsid w:val="0041263E"/>
    <w:rsid w:val="00413AAC"/>
    <w:rsid w:val="004159DB"/>
    <w:rsid w:val="00421105"/>
    <w:rsid w:val="004242F4"/>
    <w:rsid w:val="00424C11"/>
    <w:rsid w:val="004257AE"/>
    <w:rsid w:val="00425BA1"/>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0392"/>
    <w:rsid w:val="00465F3A"/>
    <w:rsid w:val="004669E2"/>
    <w:rsid w:val="00470C31"/>
    <w:rsid w:val="004734D0"/>
    <w:rsid w:val="0047556B"/>
    <w:rsid w:val="00477768"/>
    <w:rsid w:val="00486886"/>
    <w:rsid w:val="00492BC5"/>
    <w:rsid w:val="0049616D"/>
    <w:rsid w:val="004964F1"/>
    <w:rsid w:val="00496F40"/>
    <w:rsid w:val="004A051A"/>
    <w:rsid w:val="004A16BC"/>
    <w:rsid w:val="004A1E4D"/>
    <w:rsid w:val="004A2B94"/>
    <w:rsid w:val="004B0416"/>
    <w:rsid w:val="004B1228"/>
    <w:rsid w:val="004B35D0"/>
    <w:rsid w:val="004B5491"/>
    <w:rsid w:val="004B7C0C"/>
    <w:rsid w:val="004C3898"/>
    <w:rsid w:val="004C536B"/>
    <w:rsid w:val="004D11FE"/>
    <w:rsid w:val="004D36B1"/>
    <w:rsid w:val="004D6709"/>
    <w:rsid w:val="004D7EBD"/>
    <w:rsid w:val="004E17BD"/>
    <w:rsid w:val="004E2680"/>
    <w:rsid w:val="004E28F9"/>
    <w:rsid w:val="004E31C6"/>
    <w:rsid w:val="004E462E"/>
    <w:rsid w:val="004E5361"/>
    <w:rsid w:val="004E56DC"/>
    <w:rsid w:val="004E76F4"/>
    <w:rsid w:val="004F0B4E"/>
    <w:rsid w:val="004F0B6C"/>
    <w:rsid w:val="004F2078"/>
    <w:rsid w:val="004F3E8A"/>
    <w:rsid w:val="004F4DA3"/>
    <w:rsid w:val="00506100"/>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253F"/>
    <w:rsid w:val="00554E19"/>
    <w:rsid w:val="00557A9B"/>
    <w:rsid w:val="00557DD0"/>
    <w:rsid w:val="00560A57"/>
    <w:rsid w:val="0056110F"/>
    <w:rsid w:val="0056121F"/>
    <w:rsid w:val="005646FA"/>
    <w:rsid w:val="00565922"/>
    <w:rsid w:val="00565BAB"/>
    <w:rsid w:val="00567313"/>
    <w:rsid w:val="00572505"/>
    <w:rsid w:val="00574A8B"/>
    <w:rsid w:val="00580202"/>
    <w:rsid w:val="00582809"/>
    <w:rsid w:val="005837F1"/>
    <w:rsid w:val="0058452F"/>
    <w:rsid w:val="0058798C"/>
    <w:rsid w:val="00587B85"/>
    <w:rsid w:val="005900FA"/>
    <w:rsid w:val="005935A4"/>
    <w:rsid w:val="005948C2"/>
    <w:rsid w:val="00594FB3"/>
    <w:rsid w:val="00595DCA"/>
    <w:rsid w:val="0059779B"/>
    <w:rsid w:val="00597D76"/>
    <w:rsid w:val="005A09D6"/>
    <w:rsid w:val="005A209A"/>
    <w:rsid w:val="005A4874"/>
    <w:rsid w:val="005A5C9A"/>
    <w:rsid w:val="005A662D"/>
    <w:rsid w:val="005B35D7"/>
    <w:rsid w:val="005B392A"/>
    <w:rsid w:val="005B3AA3"/>
    <w:rsid w:val="005B6F83"/>
    <w:rsid w:val="005C3860"/>
    <w:rsid w:val="005C6FF9"/>
    <w:rsid w:val="005C74FB"/>
    <w:rsid w:val="005D1602"/>
    <w:rsid w:val="005D25FD"/>
    <w:rsid w:val="005D53F7"/>
    <w:rsid w:val="005E2726"/>
    <w:rsid w:val="005E2B03"/>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160B6"/>
    <w:rsid w:val="00620A71"/>
    <w:rsid w:val="00620D80"/>
    <w:rsid w:val="0062126C"/>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1AE6"/>
    <w:rsid w:val="00662550"/>
    <w:rsid w:val="006627A2"/>
    <w:rsid w:val="006634E6"/>
    <w:rsid w:val="006655EE"/>
    <w:rsid w:val="00666CF1"/>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4C4A"/>
    <w:rsid w:val="006B50CF"/>
    <w:rsid w:val="006C03B8"/>
    <w:rsid w:val="006C1DD3"/>
    <w:rsid w:val="006C5EC9"/>
    <w:rsid w:val="006C6059"/>
    <w:rsid w:val="006C671F"/>
    <w:rsid w:val="006C7522"/>
    <w:rsid w:val="006D497A"/>
    <w:rsid w:val="006D5A88"/>
    <w:rsid w:val="006D684C"/>
    <w:rsid w:val="006D6F08"/>
    <w:rsid w:val="006E062C"/>
    <w:rsid w:val="006E28B7"/>
    <w:rsid w:val="006E3310"/>
    <w:rsid w:val="006E3891"/>
    <w:rsid w:val="006E4E39"/>
    <w:rsid w:val="006E565E"/>
    <w:rsid w:val="006E673D"/>
    <w:rsid w:val="006E7D3B"/>
    <w:rsid w:val="006F1B70"/>
    <w:rsid w:val="006F341D"/>
    <w:rsid w:val="006F3C9A"/>
    <w:rsid w:val="006F3CDE"/>
    <w:rsid w:val="006F58D4"/>
    <w:rsid w:val="00703166"/>
    <w:rsid w:val="0070346E"/>
    <w:rsid w:val="00704EDB"/>
    <w:rsid w:val="0070537F"/>
    <w:rsid w:val="00706101"/>
    <w:rsid w:val="00707072"/>
    <w:rsid w:val="00707633"/>
    <w:rsid w:val="00707D61"/>
    <w:rsid w:val="0071067C"/>
    <w:rsid w:val="00710822"/>
    <w:rsid w:val="007113B1"/>
    <w:rsid w:val="00711C01"/>
    <w:rsid w:val="00712287"/>
    <w:rsid w:val="00712772"/>
    <w:rsid w:val="007138B5"/>
    <w:rsid w:val="00713A98"/>
    <w:rsid w:val="007143E6"/>
    <w:rsid w:val="007146AF"/>
    <w:rsid w:val="007148D3"/>
    <w:rsid w:val="00715B9A"/>
    <w:rsid w:val="00717578"/>
    <w:rsid w:val="00721593"/>
    <w:rsid w:val="00723CD5"/>
    <w:rsid w:val="00724151"/>
    <w:rsid w:val="00726EA6"/>
    <w:rsid w:val="00727208"/>
    <w:rsid w:val="00727680"/>
    <w:rsid w:val="007348B1"/>
    <w:rsid w:val="00734B23"/>
    <w:rsid w:val="007362A6"/>
    <w:rsid w:val="00736D7D"/>
    <w:rsid w:val="00740E58"/>
    <w:rsid w:val="007426C3"/>
    <w:rsid w:val="007427F9"/>
    <w:rsid w:val="0074323B"/>
    <w:rsid w:val="0074405B"/>
    <w:rsid w:val="007445A0"/>
    <w:rsid w:val="0074524B"/>
    <w:rsid w:val="007469EA"/>
    <w:rsid w:val="00747D8B"/>
    <w:rsid w:val="007505B7"/>
    <w:rsid w:val="00751228"/>
    <w:rsid w:val="00754B73"/>
    <w:rsid w:val="00756056"/>
    <w:rsid w:val="007571E1"/>
    <w:rsid w:val="00757427"/>
    <w:rsid w:val="007604B2"/>
    <w:rsid w:val="00760EE8"/>
    <w:rsid w:val="00761DF4"/>
    <w:rsid w:val="00764503"/>
    <w:rsid w:val="00765281"/>
    <w:rsid w:val="00766BAD"/>
    <w:rsid w:val="00770C69"/>
    <w:rsid w:val="007715F0"/>
    <w:rsid w:val="007730BD"/>
    <w:rsid w:val="00774FA5"/>
    <w:rsid w:val="007755F2"/>
    <w:rsid w:val="00776971"/>
    <w:rsid w:val="0078177E"/>
    <w:rsid w:val="0078304C"/>
    <w:rsid w:val="00783673"/>
    <w:rsid w:val="00784035"/>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0F59"/>
    <w:rsid w:val="007B3D2D"/>
    <w:rsid w:val="007B50AE"/>
    <w:rsid w:val="007B50DB"/>
    <w:rsid w:val="007B51DF"/>
    <w:rsid w:val="007C05DD"/>
    <w:rsid w:val="007C2A96"/>
    <w:rsid w:val="007C3D18"/>
    <w:rsid w:val="007C60BF"/>
    <w:rsid w:val="007C6A07"/>
    <w:rsid w:val="007C75A1"/>
    <w:rsid w:val="007C77A5"/>
    <w:rsid w:val="007C7DC3"/>
    <w:rsid w:val="007D04E5"/>
    <w:rsid w:val="007D1D0B"/>
    <w:rsid w:val="007D5901"/>
    <w:rsid w:val="007D7526"/>
    <w:rsid w:val="007E171A"/>
    <w:rsid w:val="007E33D9"/>
    <w:rsid w:val="007E4610"/>
    <w:rsid w:val="007E4715"/>
    <w:rsid w:val="007E505B"/>
    <w:rsid w:val="007E5C68"/>
    <w:rsid w:val="007E648F"/>
    <w:rsid w:val="007E7091"/>
    <w:rsid w:val="008027A5"/>
    <w:rsid w:val="00803FAE"/>
    <w:rsid w:val="0080605F"/>
    <w:rsid w:val="00807786"/>
    <w:rsid w:val="00811FCB"/>
    <w:rsid w:val="008158D6"/>
    <w:rsid w:val="00817196"/>
    <w:rsid w:val="00817438"/>
    <w:rsid w:val="00817EDE"/>
    <w:rsid w:val="008235DB"/>
    <w:rsid w:val="00824AB4"/>
    <w:rsid w:val="00825C42"/>
    <w:rsid w:val="00825D25"/>
    <w:rsid w:val="008263A8"/>
    <w:rsid w:val="00827D6F"/>
    <w:rsid w:val="00827F13"/>
    <w:rsid w:val="00831551"/>
    <w:rsid w:val="008320D8"/>
    <w:rsid w:val="00832517"/>
    <w:rsid w:val="00834215"/>
    <w:rsid w:val="008376AC"/>
    <w:rsid w:val="008444E8"/>
    <w:rsid w:val="00844E80"/>
    <w:rsid w:val="008464EB"/>
    <w:rsid w:val="00846FE7"/>
    <w:rsid w:val="00850CEC"/>
    <w:rsid w:val="00853166"/>
    <w:rsid w:val="00856911"/>
    <w:rsid w:val="008575C3"/>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17A9"/>
    <w:rsid w:val="00881AB4"/>
    <w:rsid w:val="00882FC4"/>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1F0A"/>
    <w:rsid w:val="008B51A0"/>
    <w:rsid w:val="008B592A"/>
    <w:rsid w:val="008B6770"/>
    <w:rsid w:val="008B7B5C"/>
    <w:rsid w:val="008C0C99"/>
    <w:rsid w:val="008C1A0F"/>
    <w:rsid w:val="008C2017"/>
    <w:rsid w:val="008C4958"/>
    <w:rsid w:val="008C4BAA"/>
    <w:rsid w:val="008C6AE8"/>
    <w:rsid w:val="008C7573"/>
    <w:rsid w:val="008C7767"/>
    <w:rsid w:val="008D0944"/>
    <w:rsid w:val="008D34F1"/>
    <w:rsid w:val="008D39D8"/>
    <w:rsid w:val="008D3B07"/>
    <w:rsid w:val="008D6D1A"/>
    <w:rsid w:val="008E065E"/>
    <w:rsid w:val="008E0927"/>
    <w:rsid w:val="008E1909"/>
    <w:rsid w:val="008E2538"/>
    <w:rsid w:val="008F1EAB"/>
    <w:rsid w:val="008F33DC"/>
    <w:rsid w:val="008F477F"/>
    <w:rsid w:val="00902350"/>
    <w:rsid w:val="0090336B"/>
    <w:rsid w:val="0090505C"/>
    <w:rsid w:val="009053AA"/>
    <w:rsid w:val="00906939"/>
    <w:rsid w:val="0091027E"/>
    <w:rsid w:val="00910B7D"/>
    <w:rsid w:val="00911DFB"/>
    <w:rsid w:val="009139D9"/>
    <w:rsid w:val="00914982"/>
    <w:rsid w:val="00914AD8"/>
    <w:rsid w:val="00915DEF"/>
    <w:rsid w:val="00916079"/>
    <w:rsid w:val="00917CE9"/>
    <w:rsid w:val="00920BF2"/>
    <w:rsid w:val="00922010"/>
    <w:rsid w:val="00931BD9"/>
    <w:rsid w:val="00934941"/>
    <w:rsid w:val="009368F3"/>
    <w:rsid w:val="00936B7A"/>
    <w:rsid w:val="00941636"/>
    <w:rsid w:val="0094211A"/>
    <w:rsid w:val="00942997"/>
    <w:rsid w:val="00943742"/>
    <w:rsid w:val="00945C05"/>
    <w:rsid w:val="00946945"/>
    <w:rsid w:val="00947713"/>
    <w:rsid w:val="00950DE7"/>
    <w:rsid w:val="009518D8"/>
    <w:rsid w:val="00953920"/>
    <w:rsid w:val="00953D47"/>
    <w:rsid w:val="00955487"/>
    <w:rsid w:val="0095681E"/>
    <w:rsid w:val="009572D4"/>
    <w:rsid w:val="00957ABD"/>
    <w:rsid w:val="00957E0F"/>
    <w:rsid w:val="0096099B"/>
    <w:rsid w:val="00961921"/>
    <w:rsid w:val="0096430A"/>
    <w:rsid w:val="0096554B"/>
    <w:rsid w:val="0096584A"/>
    <w:rsid w:val="0097072D"/>
    <w:rsid w:val="00971F08"/>
    <w:rsid w:val="0097603D"/>
    <w:rsid w:val="00976949"/>
    <w:rsid w:val="00977347"/>
    <w:rsid w:val="00980477"/>
    <w:rsid w:val="00985253"/>
    <w:rsid w:val="009853B3"/>
    <w:rsid w:val="00986164"/>
    <w:rsid w:val="00987823"/>
    <w:rsid w:val="009879C8"/>
    <w:rsid w:val="00990630"/>
    <w:rsid w:val="00991761"/>
    <w:rsid w:val="00994DCA"/>
    <w:rsid w:val="0099507C"/>
    <w:rsid w:val="009960EC"/>
    <w:rsid w:val="0099619D"/>
    <w:rsid w:val="009970DD"/>
    <w:rsid w:val="00997B49"/>
    <w:rsid w:val="009A0FBA"/>
    <w:rsid w:val="009A1601"/>
    <w:rsid w:val="009A462D"/>
    <w:rsid w:val="009A5CBA"/>
    <w:rsid w:val="009B024F"/>
    <w:rsid w:val="009B1F30"/>
    <w:rsid w:val="009B3AC2"/>
    <w:rsid w:val="009B4DF4"/>
    <w:rsid w:val="009B564E"/>
    <w:rsid w:val="009B6176"/>
    <w:rsid w:val="009B7E87"/>
    <w:rsid w:val="009C3D34"/>
    <w:rsid w:val="009C403E"/>
    <w:rsid w:val="009C51A9"/>
    <w:rsid w:val="009D3F9A"/>
    <w:rsid w:val="009D4FF0"/>
    <w:rsid w:val="009D67B8"/>
    <w:rsid w:val="009D703C"/>
    <w:rsid w:val="009D718F"/>
    <w:rsid w:val="009E068F"/>
    <w:rsid w:val="009E14E0"/>
    <w:rsid w:val="009E35DB"/>
    <w:rsid w:val="009E47A3"/>
    <w:rsid w:val="009E52AB"/>
    <w:rsid w:val="009E562B"/>
    <w:rsid w:val="009F08F3"/>
    <w:rsid w:val="009F1ECE"/>
    <w:rsid w:val="009F344F"/>
    <w:rsid w:val="00A0119E"/>
    <w:rsid w:val="00A011A2"/>
    <w:rsid w:val="00A0375F"/>
    <w:rsid w:val="00A048A8"/>
    <w:rsid w:val="00A04F49"/>
    <w:rsid w:val="00A07855"/>
    <w:rsid w:val="00A13E54"/>
    <w:rsid w:val="00A149A9"/>
    <w:rsid w:val="00A14C4A"/>
    <w:rsid w:val="00A17F63"/>
    <w:rsid w:val="00A2193B"/>
    <w:rsid w:val="00A2307D"/>
    <w:rsid w:val="00A2351A"/>
    <w:rsid w:val="00A252AA"/>
    <w:rsid w:val="00A264A9"/>
    <w:rsid w:val="00A26516"/>
    <w:rsid w:val="00A27785"/>
    <w:rsid w:val="00A30187"/>
    <w:rsid w:val="00A31FBC"/>
    <w:rsid w:val="00A3224E"/>
    <w:rsid w:val="00A3448A"/>
    <w:rsid w:val="00A36297"/>
    <w:rsid w:val="00A4153B"/>
    <w:rsid w:val="00A41E2B"/>
    <w:rsid w:val="00A43AED"/>
    <w:rsid w:val="00A45B74"/>
    <w:rsid w:val="00A5257A"/>
    <w:rsid w:val="00A52E1D"/>
    <w:rsid w:val="00A55482"/>
    <w:rsid w:val="00A61499"/>
    <w:rsid w:val="00A62A77"/>
    <w:rsid w:val="00A63483"/>
    <w:rsid w:val="00A642CD"/>
    <w:rsid w:val="00A647E0"/>
    <w:rsid w:val="00A657D7"/>
    <w:rsid w:val="00A660AC"/>
    <w:rsid w:val="00A67C46"/>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C35"/>
    <w:rsid w:val="00AB1DD2"/>
    <w:rsid w:val="00AB3118"/>
    <w:rsid w:val="00AB4219"/>
    <w:rsid w:val="00AB4AB8"/>
    <w:rsid w:val="00AB598D"/>
    <w:rsid w:val="00AB655E"/>
    <w:rsid w:val="00AC007F"/>
    <w:rsid w:val="00AC2ECD"/>
    <w:rsid w:val="00AC3119"/>
    <w:rsid w:val="00AC49FB"/>
    <w:rsid w:val="00AC5A10"/>
    <w:rsid w:val="00AC6E20"/>
    <w:rsid w:val="00AD0AA3"/>
    <w:rsid w:val="00AD0D8B"/>
    <w:rsid w:val="00AD2D61"/>
    <w:rsid w:val="00AD3F94"/>
    <w:rsid w:val="00AD4A5A"/>
    <w:rsid w:val="00AE0AC2"/>
    <w:rsid w:val="00AE1C93"/>
    <w:rsid w:val="00AE242A"/>
    <w:rsid w:val="00AE27AC"/>
    <w:rsid w:val="00AE40E0"/>
    <w:rsid w:val="00AE424B"/>
    <w:rsid w:val="00AE4DBA"/>
    <w:rsid w:val="00AE4F07"/>
    <w:rsid w:val="00AF0252"/>
    <w:rsid w:val="00AF0678"/>
    <w:rsid w:val="00AF0D2D"/>
    <w:rsid w:val="00AF0F46"/>
    <w:rsid w:val="00AF1C5D"/>
    <w:rsid w:val="00AF42D7"/>
    <w:rsid w:val="00AF7A22"/>
    <w:rsid w:val="00B006FE"/>
    <w:rsid w:val="00B007CB"/>
    <w:rsid w:val="00B02AA9"/>
    <w:rsid w:val="00B02FA3"/>
    <w:rsid w:val="00B05084"/>
    <w:rsid w:val="00B067C6"/>
    <w:rsid w:val="00B12AA3"/>
    <w:rsid w:val="00B14F00"/>
    <w:rsid w:val="00B157F9"/>
    <w:rsid w:val="00B1609F"/>
    <w:rsid w:val="00B167F1"/>
    <w:rsid w:val="00B16C8E"/>
    <w:rsid w:val="00B20256"/>
    <w:rsid w:val="00B20D09"/>
    <w:rsid w:val="00B2364A"/>
    <w:rsid w:val="00B2763F"/>
    <w:rsid w:val="00B27AAC"/>
    <w:rsid w:val="00B30929"/>
    <w:rsid w:val="00B3569A"/>
    <w:rsid w:val="00B372AA"/>
    <w:rsid w:val="00B37B29"/>
    <w:rsid w:val="00B40445"/>
    <w:rsid w:val="00B4080A"/>
    <w:rsid w:val="00B412A0"/>
    <w:rsid w:val="00B41427"/>
    <w:rsid w:val="00B41888"/>
    <w:rsid w:val="00B42BDB"/>
    <w:rsid w:val="00B4464D"/>
    <w:rsid w:val="00B45A52"/>
    <w:rsid w:val="00B46175"/>
    <w:rsid w:val="00B54B58"/>
    <w:rsid w:val="00B5773F"/>
    <w:rsid w:val="00B62AAA"/>
    <w:rsid w:val="00B6396F"/>
    <w:rsid w:val="00B664C7"/>
    <w:rsid w:val="00B70B79"/>
    <w:rsid w:val="00B713DA"/>
    <w:rsid w:val="00B739F6"/>
    <w:rsid w:val="00B81A6C"/>
    <w:rsid w:val="00B85DE5"/>
    <w:rsid w:val="00B861CA"/>
    <w:rsid w:val="00B86A9D"/>
    <w:rsid w:val="00B90F73"/>
    <w:rsid w:val="00B91134"/>
    <w:rsid w:val="00B93B59"/>
    <w:rsid w:val="00B9406A"/>
    <w:rsid w:val="00BA2280"/>
    <w:rsid w:val="00BA2A08"/>
    <w:rsid w:val="00BA2A60"/>
    <w:rsid w:val="00BA56D2"/>
    <w:rsid w:val="00BA5CF0"/>
    <w:rsid w:val="00BA5ECB"/>
    <w:rsid w:val="00BA76E0"/>
    <w:rsid w:val="00BB2A25"/>
    <w:rsid w:val="00BB4E44"/>
    <w:rsid w:val="00BB51E9"/>
    <w:rsid w:val="00BC0FDC"/>
    <w:rsid w:val="00BC1DCB"/>
    <w:rsid w:val="00BC3053"/>
    <w:rsid w:val="00BC4D2E"/>
    <w:rsid w:val="00BC5BEC"/>
    <w:rsid w:val="00BC6564"/>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2542"/>
    <w:rsid w:val="00C12ABF"/>
    <w:rsid w:val="00C14904"/>
    <w:rsid w:val="00C14D4B"/>
    <w:rsid w:val="00C154BB"/>
    <w:rsid w:val="00C15931"/>
    <w:rsid w:val="00C168BB"/>
    <w:rsid w:val="00C21738"/>
    <w:rsid w:val="00C26FAA"/>
    <w:rsid w:val="00C279B5"/>
    <w:rsid w:val="00C27C45"/>
    <w:rsid w:val="00C3030B"/>
    <w:rsid w:val="00C30CCB"/>
    <w:rsid w:val="00C32B70"/>
    <w:rsid w:val="00C35140"/>
    <w:rsid w:val="00C3719D"/>
    <w:rsid w:val="00C514C3"/>
    <w:rsid w:val="00C517B4"/>
    <w:rsid w:val="00C54995"/>
    <w:rsid w:val="00C54D41"/>
    <w:rsid w:val="00C60783"/>
    <w:rsid w:val="00C64672"/>
    <w:rsid w:val="00C66AB9"/>
    <w:rsid w:val="00C70368"/>
    <w:rsid w:val="00C70697"/>
    <w:rsid w:val="00C72EF4"/>
    <w:rsid w:val="00C736D7"/>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6DA"/>
    <w:rsid w:val="00CA1ED8"/>
    <w:rsid w:val="00CA25F9"/>
    <w:rsid w:val="00CB1784"/>
    <w:rsid w:val="00CB1F63"/>
    <w:rsid w:val="00CB7170"/>
    <w:rsid w:val="00CC031F"/>
    <w:rsid w:val="00CC040E"/>
    <w:rsid w:val="00CC111F"/>
    <w:rsid w:val="00CC2011"/>
    <w:rsid w:val="00CC3EA0"/>
    <w:rsid w:val="00CC570C"/>
    <w:rsid w:val="00CC7B45"/>
    <w:rsid w:val="00CD1188"/>
    <w:rsid w:val="00CD2ED1"/>
    <w:rsid w:val="00CD337B"/>
    <w:rsid w:val="00CD353F"/>
    <w:rsid w:val="00CE0424"/>
    <w:rsid w:val="00CE14F2"/>
    <w:rsid w:val="00CE7561"/>
    <w:rsid w:val="00CE7DA0"/>
    <w:rsid w:val="00CF1354"/>
    <w:rsid w:val="00CF3A2F"/>
    <w:rsid w:val="00CF3B1F"/>
    <w:rsid w:val="00CF3BF6"/>
    <w:rsid w:val="00CF403A"/>
    <w:rsid w:val="00CF4CA0"/>
    <w:rsid w:val="00CF625B"/>
    <w:rsid w:val="00CF687E"/>
    <w:rsid w:val="00D0216B"/>
    <w:rsid w:val="00D0349B"/>
    <w:rsid w:val="00D04434"/>
    <w:rsid w:val="00D10249"/>
    <w:rsid w:val="00D10C2F"/>
    <w:rsid w:val="00D115C3"/>
    <w:rsid w:val="00D11897"/>
    <w:rsid w:val="00D12C3C"/>
    <w:rsid w:val="00D13135"/>
    <w:rsid w:val="00D13987"/>
    <w:rsid w:val="00D13E4E"/>
    <w:rsid w:val="00D21042"/>
    <w:rsid w:val="00D239A7"/>
    <w:rsid w:val="00D23F47"/>
    <w:rsid w:val="00D3005B"/>
    <w:rsid w:val="00D36E71"/>
    <w:rsid w:val="00D3725F"/>
    <w:rsid w:val="00D37D87"/>
    <w:rsid w:val="00D40B33"/>
    <w:rsid w:val="00D41C0E"/>
    <w:rsid w:val="00D4318F"/>
    <w:rsid w:val="00D438BF"/>
    <w:rsid w:val="00D440F8"/>
    <w:rsid w:val="00D5130D"/>
    <w:rsid w:val="00D522AD"/>
    <w:rsid w:val="00D532F2"/>
    <w:rsid w:val="00D546FF"/>
    <w:rsid w:val="00D5581F"/>
    <w:rsid w:val="00D55AD5"/>
    <w:rsid w:val="00D576CA"/>
    <w:rsid w:val="00D60E13"/>
    <w:rsid w:val="00D61AF5"/>
    <w:rsid w:val="00D62CD5"/>
    <w:rsid w:val="00D6435F"/>
    <w:rsid w:val="00D652B5"/>
    <w:rsid w:val="00D66155"/>
    <w:rsid w:val="00D6742B"/>
    <w:rsid w:val="00D70366"/>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1DC2"/>
    <w:rsid w:val="00DA224A"/>
    <w:rsid w:val="00DA305E"/>
    <w:rsid w:val="00DA3061"/>
    <w:rsid w:val="00DA5007"/>
    <w:rsid w:val="00DA515B"/>
    <w:rsid w:val="00DA5417"/>
    <w:rsid w:val="00DA5468"/>
    <w:rsid w:val="00DA56E8"/>
    <w:rsid w:val="00DB0A9F"/>
    <w:rsid w:val="00DB377D"/>
    <w:rsid w:val="00DB682D"/>
    <w:rsid w:val="00DC0A55"/>
    <w:rsid w:val="00DC2D36"/>
    <w:rsid w:val="00DC53EF"/>
    <w:rsid w:val="00DD0434"/>
    <w:rsid w:val="00DD0B48"/>
    <w:rsid w:val="00DD39B4"/>
    <w:rsid w:val="00DD7BAF"/>
    <w:rsid w:val="00DE5608"/>
    <w:rsid w:val="00DE58D0"/>
    <w:rsid w:val="00DE654F"/>
    <w:rsid w:val="00DE7D3A"/>
    <w:rsid w:val="00DF0B6E"/>
    <w:rsid w:val="00DF12F8"/>
    <w:rsid w:val="00DF15E0"/>
    <w:rsid w:val="00DF1D7E"/>
    <w:rsid w:val="00DF37A0"/>
    <w:rsid w:val="00DF4F65"/>
    <w:rsid w:val="00DF5C56"/>
    <w:rsid w:val="00E00138"/>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6B5C"/>
    <w:rsid w:val="00E47AEF"/>
    <w:rsid w:val="00E53B75"/>
    <w:rsid w:val="00E54E3B"/>
    <w:rsid w:val="00E57565"/>
    <w:rsid w:val="00E60EE7"/>
    <w:rsid w:val="00E62F10"/>
    <w:rsid w:val="00E63838"/>
    <w:rsid w:val="00E64434"/>
    <w:rsid w:val="00E64C33"/>
    <w:rsid w:val="00E657AB"/>
    <w:rsid w:val="00E67C51"/>
    <w:rsid w:val="00E72EFC"/>
    <w:rsid w:val="00E758EC"/>
    <w:rsid w:val="00E75A80"/>
    <w:rsid w:val="00E8234C"/>
    <w:rsid w:val="00E83AA9"/>
    <w:rsid w:val="00E84530"/>
    <w:rsid w:val="00E85928"/>
    <w:rsid w:val="00E87822"/>
    <w:rsid w:val="00E90395"/>
    <w:rsid w:val="00E90E49"/>
    <w:rsid w:val="00E917F9"/>
    <w:rsid w:val="00E9291C"/>
    <w:rsid w:val="00E93516"/>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556"/>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1952"/>
    <w:rsid w:val="00F32AFB"/>
    <w:rsid w:val="00F36E5D"/>
    <w:rsid w:val="00F377A9"/>
    <w:rsid w:val="00F401EF"/>
    <w:rsid w:val="00F40F0C"/>
    <w:rsid w:val="00F42DB7"/>
    <w:rsid w:val="00F4766C"/>
    <w:rsid w:val="00F507D1"/>
    <w:rsid w:val="00F508AA"/>
    <w:rsid w:val="00F51866"/>
    <w:rsid w:val="00F519CE"/>
    <w:rsid w:val="00F51ADA"/>
    <w:rsid w:val="00F51BF1"/>
    <w:rsid w:val="00F607C5"/>
    <w:rsid w:val="00F60DEA"/>
    <w:rsid w:val="00F6302A"/>
    <w:rsid w:val="00F64C2B"/>
    <w:rsid w:val="00F651BE"/>
    <w:rsid w:val="00F67F53"/>
    <w:rsid w:val="00F703BE"/>
    <w:rsid w:val="00F70E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148D"/>
    <w:rsid w:val="00FB4C80"/>
    <w:rsid w:val="00FB6A6A"/>
    <w:rsid w:val="00FC037F"/>
    <w:rsid w:val="00FC4AD0"/>
    <w:rsid w:val="00FC57A1"/>
    <w:rsid w:val="00FC7429"/>
    <w:rsid w:val="00FD00DF"/>
    <w:rsid w:val="00FD07F6"/>
    <w:rsid w:val="00FD1EC8"/>
    <w:rsid w:val="00FD360B"/>
    <w:rsid w:val="00FD3FB3"/>
    <w:rsid w:val="00FD43E2"/>
    <w:rsid w:val="00FD47ED"/>
    <w:rsid w:val="00FD4DC2"/>
    <w:rsid w:val="00FD74DB"/>
    <w:rsid w:val="00FD7660"/>
    <w:rsid w:val="00FD76A4"/>
    <w:rsid w:val="00FD774F"/>
    <w:rsid w:val="00FD77F0"/>
    <w:rsid w:val="00FE0655"/>
    <w:rsid w:val="00FE0972"/>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817D0C3-DA69-416D-884F-55445BC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0A1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61A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61A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61AE6"/>
    <w:pPr>
      <w:numPr>
        <w:ilvl w:val="2"/>
      </w:numPr>
      <w:spacing w:before="120"/>
      <w:outlineLvl w:val="2"/>
    </w:pPr>
    <w:rPr>
      <w:sz w:val="28"/>
      <w:szCs w:val="28"/>
    </w:rPr>
  </w:style>
  <w:style w:type="paragraph" w:styleId="Heading4">
    <w:name w:val="heading 4"/>
    <w:basedOn w:val="Heading3"/>
    <w:next w:val="Normal"/>
    <w:qFormat/>
    <w:rsid w:val="00661AE6"/>
    <w:pPr>
      <w:numPr>
        <w:ilvl w:val="3"/>
      </w:numPr>
      <w:outlineLvl w:val="3"/>
    </w:pPr>
    <w:rPr>
      <w:sz w:val="24"/>
      <w:szCs w:val="24"/>
    </w:rPr>
  </w:style>
  <w:style w:type="paragraph" w:styleId="Heading5">
    <w:name w:val="heading 5"/>
    <w:basedOn w:val="Heading4"/>
    <w:next w:val="Normal"/>
    <w:qFormat/>
    <w:rsid w:val="00661AE6"/>
    <w:pPr>
      <w:numPr>
        <w:ilvl w:val="4"/>
      </w:numPr>
      <w:outlineLvl w:val="4"/>
    </w:pPr>
    <w:rPr>
      <w:sz w:val="22"/>
      <w:szCs w:val="22"/>
    </w:rPr>
  </w:style>
  <w:style w:type="paragraph" w:styleId="Heading6">
    <w:name w:val="heading 6"/>
    <w:basedOn w:val="Normal"/>
    <w:next w:val="Normal"/>
    <w:qFormat/>
    <w:rsid w:val="00661AE6"/>
    <w:pPr>
      <w:keepNext/>
      <w:keepLines/>
      <w:numPr>
        <w:ilvl w:val="5"/>
        <w:numId w:val="1"/>
      </w:numPr>
      <w:spacing w:before="120"/>
      <w:outlineLvl w:val="5"/>
    </w:pPr>
    <w:rPr>
      <w:rFonts w:cs="Arial"/>
    </w:rPr>
  </w:style>
  <w:style w:type="paragraph" w:styleId="Heading7">
    <w:name w:val="heading 7"/>
    <w:basedOn w:val="Normal"/>
    <w:next w:val="Normal"/>
    <w:qFormat/>
    <w:rsid w:val="00661AE6"/>
    <w:pPr>
      <w:keepNext/>
      <w:keepLines/>
      <w:numPr>
        <w:ilvl w:val="6"/>
        <w:numId w:val="1"/>
      </w:numPr>
      <w:spacing w:before="120"/>
      <w:outlineLvl w:val="6"/>
    </w:pPr>
    <w:rPr>
      <w:rFonts w:cs="Arial"/>
    </w:rPr>
  </w:style>
  <w:style w:type="paragraph" w:styleId="Heading8">
    <w:name w:val="heading 8"/>
    <w:basedOn w:val="Heading7"/>
    <w:next w:val="Normal"/>
    <w:qFormat/>
    <w:rsid w:val="00661AE6"/>
    <w:pPr>
      <w:numPr>
        <w:ilvl w:val="7"/>
      </w:numPr>
      <w:outlineLvl w:val="7"/>
    </w:pPr>
  </w:style>
  <w:style w:type="paragraph" w:styleId="Heading9">
    <w:name w:val="heading 9"/>
    <w:basedOn w:val="Heading8"/>
    <w:next w:val="Normal"/>
    <w:qFormat/>
    <w:rsid w:val="00661AE6"/>
    <w:pPr>
      <w:numPr>
        <w:ilvl w:val="8"/>
      </w:numPr>
      <w:outlineLvl w:val="8"/>
    </w:pPr>
  </w:style>
  <w:style w:type="character" w:default="1" w:styleId="DefaultParagraphFont">
    <w:name w:val="Default Paragraph Font"/>
    <w:uiPriority w:val="1"/>
    <w:semiHidden/>
    <w:unhideWhenUsed/>
    <w:rsid w:val="00190A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A17"/>
  </w:style>
  <w:style w:type="paragraph" w:styleId="TOC8">
    <w:name w:val="toc 8"/>
    <w:basedOn w:val="TOC1"/>
    <w:semiHidden/>
    <w:rsid w:val="00661AE6"/>
    <w:pPr>
      <w:spacing w:before="180"/>
      <w:ind w:left="2693" w:hanging="2693"/>
    </w:pPr>
    <w:rPr>
      <w:b w:val="0"/>
      <w:bCs/>
    </w:rPr>
  </w:style>
  <w:style w:type="paragraph" w:styleId="TOC1">
    <w:name w:val="toc 1"/>
    <w:aliases w:val="Observation TOC2"/>
    <w:uiPriority w:val="39"/>
    <w:rsid w:val="00661A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61AE6"/>
    <w:pPr>
      <w:keepNext/>
      <w:keepLines/>
      <w:spacing w:before="180"/>
      <w:jc w:val="center"/>
    </w:pPr>
  </w:style>
  <w:style w:type="paragraph" w:styleId="Caption">
    <w:name w:val="caption"/>
    <w:basedOn w:val="Normal"/>
    <w:next w:val="Normal"/>
    <w:qFormat/>
    <w:rsid w:val="00661AE6"/>
    <w:pPr>
      <w:spacing w:after="240"/>
      <w:jc w:val="center"/>
    </w:pPr>
    <w:rPr>
      <w:b/>
      <w:bCs/>
    </w:rPr>
  </w:style>
  <w:style w:type="paragraph" w:styleId="TOC5">
    <w:name w:val="toc 5"/>
    <w:aliases w:val="Observation TOC"/>
    <w:basedOn w:val="TOC4"/>
    <w:semiHidden/>
    <w:rsid w:val="00661AE6"/>
    <w:pPr>
      <w:tabs>
        <w:tab w:val="right" w:pos="1701"/>
      </w:tabs>
      <w:ind w:left="1701" w:hanging="1701"/>
    </w:pPr>
  </w:style>
  <w:style w:type="paragraph" w:styleId="TOC4">
    <w:name w:val="toc 4"/>
    <w:basedOn w:val="TOC3"/>
    <w:semiHidden/>
    <w:rsid w:val="00661AE6"/>
    <w:pPr>
      <w:ind w:left="1418" w:hanging="1418"/>
    </w:pPr>
  </w:style>
  <w:style w:type="paragraph" w:styleId="TOC3">
    <w:name w:val="toc 3"/>
    <w:basedOn w:val="TOC2"/>
    <w:semiHidden/>
    <w:rsid w:val="00661AE6"/>
    <w:pPr>
      <w:ind w:left="1134" w:hanging="1134"/>
    </w:pPr>
  </w:style>
  <w:style w:type="paragraph" w:styleId="TOC2">
    <w:name w:val="toc 2"/>
    <w:basedOn w:val="TOC1"/>
    <w:semiHidden/>
    <w:rsid w:val="00661AE6"/>
    <w:pPr>
      <w:keepNext w:val="0"/>
      <w:spacing w:before="0"/>
      <w:ind w:left="851" w:hanging="851"/>
    </w:pPr>
    <w:rPr>
      <w:szCs w:val="20"/>
    </w:rPr>
  </w:style>
  <w:style w:type="paragraph" w:styleId="Index2">
    <w:name w:val="index 2"/>
    <w:basedOn w:val="Index1"/>
    <w:semiHidden/>
    <w:rsid w:val="00661AE6"/>
    <w:pPr>
      <w:ind w:left="284"/>
    </w:pPr>
  </w:style>
  <w:style w:type="paragraph" w:styleId="Index1">
    <w:name w:val="index 1"/>
    <w:basedOn w:val="Normal"/>
    <w:semiHidden/>
    <w:rsid w:val="00661AE6"/>
    <w:pPr>
      <w:keepLines/>
      <w:spacing w:after="0"/>
    </w:pPr>
  </w:style>
  <w:style w:type="paragraph" w:styleId="DocumentMap">
    <w:name w:val="Document Map"/>
    <w:basedOn w:val="Normal"/>
    <w:semiHidden/>
    <w:rsid w:val="00661AE6"/>
    <w:pPr>
      <w:shd w:val="clear" w:color="auto" w:fill="000080"/>
    </w:pPr>
    <w:rPr>
      <w:rFonts w:ascii="Tahoma" w:hAnsi="Tahoma" w:cs="Tahoma"/>
    </w:rPr>
  </w:style>
  <w:style w:type="paragraph" w:styleId="ListNumber2">
    <w:name w:val="List Number 2"/>
    <w:basedOn w:val="ListNumber"/>
    <w:rsid w:val="00661AE6"/>
    <w:pPr>
      <w:ind w:left="851"/>
    </w:pPr>
  </w:style>
  <w:style w:type="paragraph" w:styleId="ListNumber">
    <w:name w:val="List Number"/>
    <w:basedOn w:val="List"/>
    <w:rsid w:val="00661AE6"/>
  </w:style>
  <w:style w:type="paragraph" w:styleId="List">
    <w:name w:val="List"/>
    <w:basedOn w:val="Normal"/>
    <w:rsid w:val="00661AE6"/>
    <w:pPr>
      <w:ind w:left="568" w:hanging="284"/>
    </w:pPr>
  </w:style>
  <w:style w:type="paragraph" w:styleId="Header">
    <w:name w:val="header"/>
    <w:rsid w:val="00661AE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61AE6"/>
    <w:rPr>
      <w:b/>
      <w:bCs/>
      <w:position w:val="6"/>
      <w:sz w:val="16"/>
      <w:szCs w:val="16"/>
    </w:rPr>
  </w:style>
  <w:style w:type="paragraph" w:styleId="FootnoteText">
    <w:name w:val="footnote text"/>
    <w:basedOn w:val="Normal"/>
    <w:semiHidden/>
    <w:rsid w:val="00661AE6"/>
    <w:pPr>
      <w:keepLines/>
      <w:spacing w:after="0"/>
      <w:ind w:left="454" w:hanging="454"/>
    </w:pPr>
    <w:rPr>
      <w:sz w:val="16"/>
      <w:szCs w:val="16"/>
    </w:rPr>
  </w:style>
  <w:style w:type="paragraph" w:customStyle="1" w:styleId="3GPPHeader">
    <w:name w:val="3GPP_Header"/>
    <w:basedOn w:val="Normal"/>
    <w:rsid w:val="00661AE6"/>
    <w:pPr>
      <w:tabs>
        <w:tab w:val="left" w:pos="1701"/>
        <w:tab w:val="right" w:pos="9639"/>
      </w:tabs>
      <w:spacing w:after="240"/>
    </w:pPr>
    <w:rPr>
      <w:b/>
      <w:sz w:val="24"/>
    </w:rPr>
  </w:style>
  <w:style w:type="paragraph" w:styleId="TOC9">
    <w:name w:val="toc 9"/>
    <w:basedOn w:val="TOC8"/>
    <w:semiHidden/>
    <w:rsid w:val="00661AE6"/>
    <w:pPr>
      <w:ind w:left="1418" w:hanging="1418"/>
    </w:pPr>
  </w:style>
  <w:style w:type="paragraph" w:styleId="TOC6">
    <w:name w:val="toc 6"/>
    <w:basedOn w:val="TOC5"/>
    <w:next w:val="Normal"/>
    <w:semiHidden/>
    <w:rsid w:val="00661AE6"/>
    <w:pPr>
      <w:ind w:left="1985" w:hanging="1985"/>
    </w:pPr>
  </w:style>
  <w:style w:type="paragraph" w:styleId="TOC7">
    <w:name w:val="toc 7"/>
    <w:basedOn w:val="TOC6"/>
    <w:next w:val="Normal"/>
    <w:semiHidden/>
    <w:rsid w:val="00661AE6"/>
    <w:pPr>
      <w:ind w:left="2268" w:hanging="2268"/>
    </w:pPr>
  </w:style>
  <w:style w:type="paragraph" w:styleId="ListBullet2">
    <w:name w:val="List Bullet 2"/>
    <w:basedOn w:val="ListBullet"/>
    <w:rsid w:val="00661AE6"/>
    <w:pPr>
      <w:numPr>
        <w:numId w:val="6"/>
      </w:numPr>
    </w:pPr>
  </w:style>
  <w:style w:type="paragraph" w:styleId="ListBullet">
    <w:name w:val="List Bullet"/>
    <w:basedOn w:val="BodyText"/>
    <w:rsid w:val="00661AE6"/>
    <w:pPr>
      <w:numPr>
        <w:numId w:val="5"/>
      </w:numPr>
    </w:pPr>
  </w:style>
  <w:style w:type="paragraph" w:styleId="ListBullet3">
    <w:name w:val="List Bullet 3"/>
    <w:basedOn w:val="ListBullet2"/>
    <w:qFormat/>
    <w:rsid w:val="00661AE6"/>
    <w:pPr>
      <w:numPr>
        <w:numId w:val="7"/>
      </w:numPr>
    </w:pPr>
  </w:style>
  <w:style w:type="paragraph" w:customStyle="1" w:styleId="EQ">
    <w:name w:val="EQ"/>
    <w:basedOn w:val="Normal"/>
    <w:next w:val="Normal"/>
    <w:rsid w:val="00661AE6"/>
    <w:pPr>
      <w:keepLines/>
      <w:tabs>
        <w:tab w:val="center" w:pos="4536"/>
        <w:tab w:val="right" w:pos="9072"/>
      </w:tabs>
      <w:spacing w:after="180"/>
    </w:pPr>
    <w:rPr>
      <w:noProof/>
    </w:rPr>
  </w:style>
  <w:style w:type="paragraph" w:styleId="List2">
    <w:name w:val="List 2"/>
    <w:basedOn w:val="List"/>
    <w:rsid w:val="00661AE6"/>
    <w:pPr>
      <w:ind w:left="851"/>
    </w:pPr>
  </w:style>
  <w:style w:type="paragraph" w:styleId="List3">
    <w:name w:val="List 3"/>
    <w:basedOn w:val="List2"/>
    <w:rsid w:val="00661AE6"/>
    <w:pPr>
      <w:ind w:left="1135"/>
    </w:pPr>
  </w:style>
  <w:style w:type="paragraph" w:styleId="List4">
    <w:name w:val="List 4"/>
    <w:basedOn w:val="List3"/>
    <w:rsid w:val="00661AE6"/>
    <w:pPr>
      <w:ind w:left="1418"/>
    </w:pPr>
  </w:style>
  <w:style w:type="paragraph" w:styleId="List5">
    <w:name w:val="List 5"/>
    <w:basedOn w:val="List4"/>
    <w:rsid w:val="00661AE6"/>
    <w:pPr>
      <w:ind w:left="1702"/>
    </w:pPr>
  </w:style>
  <w:style w:type="paragraph" w:customStyle="1" w:styleId="EditorsNote">
    <w:name w:val="Editor's Note"/>
    <w:basedOn w:val="Normal"/>
    <w:rsid w:val="00661AE6"/>
    <w:pPr>
      <w:keepLines/>
      <w:spacing w:after="180"/>
      <w:ind w:left="1135" w:hanging="851"/>
    </w:pPr>
    <w:rPr>
      <w:color w:val="FF0000"/>
    </w:rPr>
  </w:style>
  <w:style w:type="paragraph" w:styleId="ListBullet4">
    <w:name w:val="List Bullet 4"/>
    <w:basedOn w:val="ListBullet3"/>
    <w:rsid w:val="00661AE6"/>
    <w:pPr>
      <w:numPr>
        <w:numId w:val="8"/>
      </w:numPr>
    </w:pPr>
  </w:style>
  <w:style w:type="paragraph" w:styleId="ListBullet5">
    <w:name w:val="List Bullet 5"/>
    <w:basedOn w:val="ListBullet4"/>
    <w:rsid w:val="00661AE6"/>
    <w:pPr>
      <w:numPr>
        <w:numId w:val="4"/>
      </w:numPr>
    </w:pPr>
  </w:style>
  <w:style w:type="paragraph" w:styleId="Footer">
    <w:name w:val="footer"/>
    <w:basedOn w:val="Header"/>
    <w:semiHidden/>
    <w:rsid w:val="00661AE6"/>
    <w:pPr>
      <w:jc w:val="center"/>
    </w:pPr>
    <w:rPr>
      <w:i/>
      <w:iCs/>
    </w:rPr>
  </w:style>
  <w:style w:type="paragraph" w:customStyle="1" w:styleId="Reference">
    <w:name w:val="Reference"/>
    <w:basedOn w:val="Normal"/>
    <w:rsid w:val="00661AE6"/>
    <w:pPr>
      <w:numPr>
        <w:numId w:val="2"/>
      </w:numPr>
    </w:pPr>
  </w:style>
  <w:style w:type="paragraph" w:styleId="BalloonText">
    <w:name w:val="Balloon Text"/>
    <w:basedOn w:val="Normal"/>
    <w:semiHidden/>
    <w:rsid w:val="00661AE6"/>
    <w:rPr>
      <w:rFonts w:ascii="Tahoma" w:hAnsi="Tahoma" w:cs="Tahoma"/>
      <w:sz w:val="16"/>
      <w:szCs w:val="16"/>
    </w:rPr>
  </w:style>
  <w:style w:type="character" w:styleId="PageNumber">
    <w:name w:val="page number"/>
    <w:semiHidden/>
    <w:rsid w:val="00661AE6"/>
  </w:style>
  <w:style w:type="paragraph" w:styleId="BodyText">
    <w:name w:val="Body Text"/>
    <w:basedOn w:val="Normal"/>
    <w:link w:val="BodyTextChar"/>
    <w:rsid w:val="00661AE6"/>
  </w:style>
  <w:style w:type="character" w:styleId="Hyperlink">
    <w:name w:val="Hyperlink"/>
    <w:uiPriority w:val="99"/>
    <w:rsid w:val="00661AE6"/>
    <w:rPr>
      <w:color w:val="0000FF"/>
      <w:u w:val="single"/>
      <w:lang w:val="en-GB"/>
    </w:rPr>
  </w:style>
  <w:style w:type="character" w:styleId="FollowedHyperlink">
    <w:name w:val="FollowedHyperlink"/>
    <w:semiHidden/>
    <w:rsid w:val="00661AE6"/>
    <w:rPr>
      <w:color w:val="FF0000"/>
      <w:u w:val="single"/>
    </w:rPr>
  </w:style>
  <w:style w:type="character" w:styleId="CommentReference">
    <w:name w:val="annotation reference"/>
    <w:semiHidden/>
    <w:rsid w:val="00661AE6"/>
    <w:rPr>
      <w:sz w:val="16"/>
      <w:szCs w:val="16"/>
    </w:rPr>
  </w:style>
  <w:style w:type="paragraph" w:styleId="CommentText">
    <w:name w:val="annotation text"/>
    <w:basedOn w:val="Normal"/>
    <w:semiHidden/>
    <w:rsid w:val="00661AE6"/>
  </w:style>
  <w:style w:type="paragraph" w:styleId="CommentSubject">
    <w:name w:val="annotation subject"/>
    <w:basedOn w:val="CommentText"/>
    <w:next w:val="CommentText"/>
    <w:semiHidden/>
    <w:rsid w:val="00661AE6"/>
    <w:rPr>
      <w:b/>
      <w:bCs/>
    </w:rPr>
  </w:style>
  <w:style w:type="character" w:customStyle="1" w:styleId="Heading1Char">
    <w:name w:val="Heading 1 Char"/>
    <w:link w:val="Heading1"/>
    <w:rsid w:val="00661AE6"/>
    <w:rPr>
      <w:rFonts w:ascii="Arial" w:hAnsi="Arial" w:cs="Arial"/>
      <w:sz w:val="36"/>
      <w:szCs w:val="36"/>
      <w:lang w:val="en-GB"/>
    </w:rPr>
  </w:style>
  <w:style w:type="paragraph" w:customStyle="1" w:styleId="B1">
    <w:name w:val="B1"/>
    <w:basedOn w:val="List"/>
    <w:rsid w:val="00661AE6"/>
    <w:pPr>
      <w:spacing w:after="180"/>
    </w:pPr>
  </w:style>
  <w:style w:type="paragraph" w:customStyle="1" w:styleId="B2">
    <w:name w:val="B2"/>
    <w:basedOn w:val="List2"/>
    <w:link w:val="B2Char"/>
    <w:qFormat/>
    <w:rsid w:val="00661AE6"/>
    <w:pPr>
      <w:spacing w:after="180"/>
    </w:pPr>
  </w:style>
  <w:style w:type="paragraph" w:customStyle="1" w:styleId="B3">
    <w:name w:val="B3"/>
    <w:basedOn w:val="List3"/>
    <w:rsid w:val="00661AE6"/>
    <w:pPr>
      <w:spacing w:after="180"/>
    </w:pPr>
  </w:style>
  <w:style w:type="paragraph" w:customStyle="1" w:styleId="B4">
    <w:name w:val="B4"/>
    <w:basedOn w:val="List4"/>
    <w:rsid w:val="00661AE6"/>
    <w:pPr>
      <w:spacing w:after="180"/>
    </w:pPr>
  </w:style>
  <w:style w:type="paragraph" w:customStyle="1" w:styleId="Proposal">
    <w:name w:val="Proposal"/>
    <w:basedOn w:val="Normal"/>
    <w:rsid w:val="00661AE6"/>
    <w:pPr>
      <w:numPr>
        <w:numId w:val="3"/>
      </w:numPr>
      <w:tabs>
        <w:tab w:val="clear" w:pos="1304"/>
        <w:tab w:val="left" w:pos="1701"/>
      </w:tabs>
      <w:ind w:left="1701" w:hanging="1701"/>
    </w:pPr>
    <w:rPr>
      <w:b/>
      <w:bCs/>
    </w:rPr>
  </w:style>
  <w:style w:type="character" w:customStyle="1" w:styleId="BodyTextChar">
    <w:name w:val="Body Text Char"/>
    <w:link w:val="BodyText"/>
    <w:rsid w:val="00661AE6"/>
    <w:rPr>
      <w:rFonts w:ascii="Arial" w:hAnsi="Arial"/>
      <w:lang w:val="en-GB"/>
    </w:rPr>
  </w:style>
  <w:style w:type="paragraph" w:customStyle="1" w:styleId="B5">
    <w:name w:val="B5"/>
    <w:basedOn w:val="List5"/>
    <w:rsid w:val="00661AE6"/>
    <w:pPr>
      <w:spacing w:after="180"/>
    </w:pPr>
  </w:style>
  <w:style w:type="paragraph" w:customStyle="1" w:styleId="EX">
    <w:name w:val="EX"/>
    <w:basedOn w:val="Normal"/>
    <w:rsid w:val="00661AE6"/>
    <w:pPr>
      <w:keepLines/>
      <w:spacing w:after="180"/>
      <w:ind w:left="1702" w:hanging="1418"/>
    </w:pPr>
  </w:style>
  <w:style w:type="paragraph" w:customStyle="1" w:styleId="EW">
    <w:name w:val="EW"/>
    <w:basedOn w:val="EX"/>
    <w:rsid w:val="00661AE6"/>
    <w:pPr>
      <w:spacing w:after="0"/>
    </w:pPr>
  </w:style>
  <w:style w:type="paragraph" w:customStyle="1" w:styleId="TAL">
    <w:name w:val="TAL"/>
    <w:basedOn w:val="Normal"/>
    <w:rsid w:val="00661AE6"/>
    <w:pPr>
      <w:keepNext/>
      <w:keepLines/>
      <w:spacing w:after="0"/>
    </w:pPr>
    <w:rPr>
      <w:sz w:val="18"/>
    </w:rPr>
  </w:style>
  <w:style w:type="paragraph" w:customStyle="1" w:styleId="TAC">
    <w:name w:val="TAC"/>
    <w:basedOn w:val="TAL"/>
    <w:rsid w:val="00661AE6"/>
    <w:pPr>
      <w:jc w:val="center"/>
    </w:pPr>
  </w:style>
  <w:style w:type="paragraph" w:customStyle="1" w:styleId="TAH">
    <w:name w:val="TAH"/>
    <w:basedOn w:val="TAC"/>
    <w:rsid w:val="00661AE6"/>
    <w:rPr>
      <w:b/>
    </w:rPr>
  </w:style>
  <w:style w:type="paragraph" w:customStyle="1" w:styleId="TAN">
    <w:name w:val="TAN"/>
    <w:basedOn w:val="TAL"/>
    <w:rsid w:val="00661AE6"/>
    <w:pPr>
      <w:ind w:left="851" w:hanging="851"/>
    </w:pPr>
  </w:style>
  <w:style w:type="paragraph" w:customStyle="1" w:styleId="TAR">
    <w:name w:val="TAR"/>
    <w:basedOn w:val="TAL"/>
    <w:rsid w:val="00661AE6"/>
    <w:pPr>
      <w:jc w:val="right"/>
    </w:pPr>
  </w:style>
  <w:style w:type="paragraph" w:customStyle="1" w:styleId="TH">
    <w:name w:val="TH"/>
    <w:basedOn w:val="Normal"/>
    <w:rsid w:val="00661AE6"/>
    <w:pPr>
      <w:keepNext/>
      <w:keepLines/>
      <w:spacing w:before="60" w:after="180"/>
      <w:jc w:val="center"/>
    </w:pPr>
    <w:rPr>
      <w:b/>
    </w:rPr>
  </w:style>
  <w:style w:type="paragraph" w:customStyle="1" w:styleId="TF">
    <w:name w:val="TF"/>
    <w:basedOn w:val="TH"/>
    <w:rsid w:val="00661AE6"/>
    <w:pPr>
      <w:keepNext w:val="0"/>
      <w:spacing w:before="0" w:after="240"/>
    </w:pPr>
  </w:style>
  <w:style w:type="paragraph" w:customStyle="1" w:styleId="TT">
    <w:name w:val="TT"/>
    <w:basedOn w:val="Heading1"/>
    <w:next w:val="Normal"/>
    <w:rsid w:val="00661AE6"/>
    <w:pPr>
      <w:numPr>
        <w:numId w:val="0"/>
      </w:numPr>
      <w:ind w:left="1134" w:hanging="1134"/>
      <w:outlineLvl w:val="9"/>
    </w:pPr>
    <w:rPr>
      <w:rFonts w:cs="Times New Roman"/>
      <w:szCs w:val="20"/>
      <w:lang w:eastAsia="en-US"/>
    </w:rPr>
  </w:style>
  <w:style w:type="paragraph" w:customStyle="1" w:styleId="ZA">
    <w:name w:val="ZA"/>
    <w:rsid w:val="00661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1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61AE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61A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61AE6"/>
  </w:style>
  <w:style w:type="paragraph" w:customStyle="1" w:styleId="ZH">
    <w:name w:val="ZH"/>
    <w:rsid w:val="00661AE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61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1AE6"/>
    <w:pPr>
      <w:framePr w:hRule="auto" w:wrap="notBeside" w:y="852"/>
    </w:pPr>
    <w:rPr>
      <w:i w:val="0"/>
      <w:sz w:val="40"/>
    </w:rPr>
  </w:style>
  <w:style w:type="paragraph" w:customStyle="1" w:styleId="ZU">
    <w:name w:val="ZU"/>
    <w:rsid w:val="00661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61AE6"/>
    <w:pPr>
      <w:framePr w:wrap="notBeside" w:y="16161"/>
    </w:pPr>
  </w:style>
  <w:style w:type="paragraph" w:customStyle="1" w:styleId="FP">
    <w:name w:val="FP"/>
    <w:basedOn w:val="Normal"/>
    <w:rsid w:val="00661AE6"/>
    <w:pPr>
      <w:spacing w:after="0"/>
    </w:pPr>
  </w:style>
  <w:style w:type="paragraph" w:customStyle="1" w:styleId="Observation">
    <w:name w:val="Observation"/>
    <w:basedOn w:val="Proposal"/>
    <w:qFormat/>
    <w:rsid w:val="00661AE6"/>
    <w:pPr>
      <w:numPr>
        <w:numId w:val="13"/>
      </w:numPr>
      <w:ind w:left="1701" w:hanging="1701"/>
    </w:pPr>
  </w:style>
  <w:style w:type="paragraph" w:styleId="TableofFigures">
    <w:name w:val="table of figures"/>
    <w:basedOn w:val="Normal"/>
    <w:next w:val="Normal"/>
    <w:uiPriority w:val="99"/>
    <w:rsid w:val="00661AE6"/>
    <w:pPr>
      <w:ind w:left="1418" w:hanging="1418"/>
    </w:pPr>
    <w:rPr>
      <w:b/>
    </w:rPr>
  </w:style>
  <w:style w:type="paragraph" w:customStyle="1" w:styleId="CRCoverPage">
    <w:name w:val="CR Cover Page"/>
    <w:link w:val="CRCoverPageZchn"/>
    <w:rsid w:val="00661AE6"/>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styleId="Strong">
    <w:name w:val="Strong"/>
    <w:basedOn w:val="DefaultParagraphFont"/>
    <w:uiPriority w:val="22"/>
    <w:qFormat/>
    <w:rsid w:val="008575C3"/>
    <w:rPr>
      <w:b/>
      <w:bCs/>
    </w:rPr>
  </w:style>
  <w:style w:type="paragraph" w:styleId="ListParagraph">
    <w:name w:val="List Paragraph"/>
    <w:basedOn w:val="Normal"/>
    <w:uiPriority w:val="34"/>
    <w:qFormat/>
    <w:rsid w:val="00460392"/>
    <w:pPr>
      <w:ind w:left="720"/>
      <w:contextualSpacing/>
    </w:pPr>
  </w:style>
  <w:style w:type="paragraph" w:styleId="NormalWeb">
    <w:name w:val="Normal (Web)"/>
    <w:basedOn w:val="Normal"/>
    <w:uiPriority w:val="99"/>
    <w:semiHidden/>
    <w:unhideWhenUsed/>
    <w:rsid w:val="00661AE6"/>
    <w:pPr>
      <w:spacing w:before="100" w:beforeAutospacing="1" w:after="100" w:afterAutospacing="1"/>
    </w:pPr>
    <w:rPr>
      <w:rFonts w:ascii="Times New Roman" w:hAnsi="Times New Roman"/>
      <w:sz w:val="24"/>
      <w:szCs w:val="24"/>
      <w:lang w:val="sv-SE" w:eastAsia="sv-SE"/>
    </w:rPr>
  </w:style>
  <w:style w:type="character" w:customStyle="1" w:styleId="B2Char">
    <w:name w:val="B2 Char"/>
    <w:link w:val="B2"/>
    <w:qFormat/>
    <w:rsid w:val="008B6770"/>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6E3891"/>
    <w:rPr>
      <w:color w:val="808080"/>
      <w:shd w:val="clear" w:color="auto" w:fill="E6E6E6"/>
    </w:rPr>
  </w:style>
  <w:style w:type="character" w:customStyle="1" w:styleId="CRCoverPageZchn">
    <w:name w:val="CR Cover Page Zchn"/>
    <w:link w:val="CRCoverPage"/>
    <w:rsid w:val="00881A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87481">
      <w:bodyDiv w:val="1"/>
      <w:marLeft w:val="0"/>
      <w:marRight w:val="0"/>
      <w:marTop w:val="0"/>
      <w:marBottom w:val="0"/>
      <w:divBdr>
        <w:top w:val="none" w:sz="0" w:space="0" w:color="auto"/>
        <w:left w:val="none" w:sz="0" w:space="0" w:color="auto"/>
        <w:bottom w:val="none" w:sz="0" w:space="0" w:color="auto"/>
        <w:right w:val="none" w:sz="0" w:space="0" w:color="auto"/>
      </w:divBdr>
    </w:div>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630671112">
      <w:bodyDiv w:val="1"/>
      <w:marLeft w:val="0"/>
      <w:marRight w:val="0"/>
      <w:marTop w:val="0"/>
      <w:marBottom w:val="0"/>
      <w:divBdr>
        <w:top w:val="none" w:sz="0" w:space="0" w:color="auto"/>
        <w:left w:val="none" w:sz="0" w:space="0" w:color="auto"/>
        <w:bottom w:val="none" w:sz="0" w:space="0" w:color="auto"/>
        <w:right w:val="none" w:sz="0" w:space="0" w:color="auto"/>
      </w:divBdr>
    </w:div>
    <w:div w:id="659700738">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485826">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5NUHHDQN7SK2-1476151046-22497</_dlc_DocId>
    <TaxCatchAll xmlns="d8762117-8292-4133-b1c7-eab5c6487cfd">
      <Value>10</Value>
      <Value>9</Value>
      <Value>8</Value>
      <Value>3</Value>
      <Value>1</Value>
    </TaxCatchAll>
    <_dlc_DocIdUrl xmlns="f166a696-7b5b-4ccd-9f0c-ffde0cceec81">
      <Url>https://ericsson.sharepoint.com/sites/star/_layouts/15/DocIdRedir.aspx?ID=5NUHHDQN7SK2-1476151046-22497</Url>
      <Description>5NUHHDQN7SK2-1476151046-22497</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F9456-7073-4B1C-B258-3F88B8BDC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249C364-2CD7-4411-935F-240C93AD7ED7}">
  <ds:schemaRefs>
    <ds:schemaRef ds:uri="http://schemas.microsoft.com/sharepoint/events"/>
  </ds:schemaRefs>
</ds:datastoreItem>
</file>

<file path=customXml/itemProps4.xml><?xml version="1.0" encoding="utf-8"?>
<ds:datastoreItem xmlns:ds="http://schemas.openxmlformats.org/officeDocument/2006/customXml" ds:itemID="{06993A59-4935-4937-BC75-B543B41A916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FCBD361E-46EB-4FA5-8750-DA223C14F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Janne Peisa</cp:lastModifiedBy>
  <cp:revision>3</cp:revision>
  <cp:lastPrinted>2008-01-31T06:09:00Z</cp:lastPrinted>
  <dcterms:created xsi:type="dcterms:W3CDTF">2018-05-10T15:56:00Z</dcterms:created>
  <dcterms:modified xsi:type="dcterms:W3CDTF">2018-05-10T16:00:00Z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9dc88cb1-6075-49c7-8b83-58f8eb05cf62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